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BB" w:rsidRPr="00866E71" w:rsidRDefault="00CD65BB" w:rsidP="00866E71">
      <w:pPr>
        <w:keepNext/>
        <w:pBdr>
          <w:bottom w:val="single" w:sz="6" w:space="1" w:color="auto"/>
        </w:pBdr>
        <w:spacing w:after="120"/>
        <w:jc w:val="center"/>
        <w:outlineLvl w:val="2"/>
        <w:rPr>
          <w:b/>
          <w:bCs/>
          <w:sz w:val="22"/>
          <w:szCs w:val="22"/>
          <w:lang w:val="en-GB"/>
        </w:rPr>
      </w:pPr>
      <w:r w:rsidRPr="00866E71">
        <w:rPr>
          <w:noProof/>
          <w:sz w:val="22"/>
          <w:szCs w:val="22"/>
          <w:lang w:val="en-GB"/>
        </w:rPr>
        <w:drawing>
          <wp:anchor distT="0" distB="0" distL="114300" distR="114300" simplePos="0" relativeHeight="251659264" behindDoc="1" locked="0" layoutInCell="1" allowOverlap="1" wp14:anchorId="73035F6B" wp14:editId="63708C99">
            <wp:simplePos x="0" y="0"/>
            <wp:positionH relativeFrom="margin">
              <wp:posOffset>5640705</wp:posOffset>
            </wp:positionH>
            <wp:positionV relativeFrom="paragraph">
              <wp:posOffset>0</wp:posOffset>
            </wp:positionV>
            <wp:extent cx="1005840" cy="1510665"/>
            <wp:effectExtent l="0" t="0" r="3810" b="0"/>
            <wp:wrapTight wrapText="bothSides">
              <wp:wrapPolygon edited="0">
                <wp:start x="0" y="0"/>
                <wp:lineTo x="0" y="21246"/>
                <wp:lineTo x="21273" y="21246"/>
                <wp:lineTo x="21273" y="0"/>
                <wp:lineTo x="0" y="0"/>
              </wp:wrapPolygon>
            </wp:wrapTight>
            <wp:docPr id="1" name="Obrázek 1" descr="E:\ZALOHA 280115\===FOTO===\===JA===\Od OTY\IMG_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ALOHA 280115\===FOTO===\===JA===\Od OTY\IMG_2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EA9" w:rsidRPr="00866E71" w:rsidRDefault="00925EA9" w:rsidP="00866E71">
      <w:pPr>
        <w:keepNext/>
        <w:pBdr>
          <w:bottom w:val="single" w:sz="6" w:space="1" w:color="auto"/>
        </w:pBdr>
        <w:spacing w:after="120"/>
        <w:jc w:val="center"/>
        <w:outlineLvl w:val="2"/>
        <w:rPr>
          <w:b/>
          <w:bCs/>
          <w:sz w:val="22"/>
          <w:szCs w:val="22"/>
          <w:lang w:val="en-GB"/>
        </w:rPr>
      </w:pPr>
      <w:r w:rsidRPr="00866E71">
        <w:rPr>
          <w:b/>
          <w:bCs/>
          <w:sz w:val="22"/>
          <w:szCs w:val="22"/>
          <w:lang w:val="en-GB"/>
        </w:rPr>
        <w:t>Curriculum Vitae</w:t>
      </w:r>
    </w:p>
    <w:p w:rsidR="00925EA9" w:rsidRPr="00866E71" w:rsidRDefault="00925EA9" w:rsidP="00866E71">
      <w:pPr>
        <w:keepNext/>
        <w:pBdr>
          <w:bottom w:val="single" w:sz="6" w:space="1" w:color="auto"/>
        </w:pBdr>
        <w:spacing w:after="120"/>
        <w:jc w:val="both"/>
        <w:outlineLvl w:val="2"/>
        <w:rPr>
          <w:b/>
          <w:bCs/>
          <w:sz w:val="22"/>
          <w:szCs w:val="22"/>
          <w:lang w:val="en-GB"/>
        </w:rPr>
      </w:pPr>
    </w:p>
    <w:p w:rsidR="00E971D0" w:rsidRPr="00866E71" w:rsidRDefault="00E971D0" w:rsidP="00866E71">
      <w:pPr>
        <w:keepNext/>
        <w:pBdr>
          <w:bottom w:val="single" w:sz="6" w:space="1" w:color="auto"/>
        </w:pBdr>
        <w:spacing w:after="120"/>
        <w:jc w:val="both"/>
        <w:outlineLvl w:val="2"/>
        <w:rPr>
          <w:b/>
          <w:bCs/>
          <w:sz w:val="22"/>
          <w:szCs w:val="22"/>
          <w:lang w:val="en-GB"/>
        </w:rPr>
      </w:pPr>
      <w:r w:rsidRPr="00866E71">
        <w:rPr>
          <w:b/>
          <w:bCs/>
          <w:sz w:val="22"/>
          <w:szCs w:val="22"/>
          <w:lang w:val="en-GB"/>
        </w:rPr>
        <w:t>Mgr. Radek Jorda, Ph.D.</w:t>
      </w:r>
    </w:p>
    <w:p w:rsidR="00E971D0" w:rsidRPr="00866E71" w:rsidRDefault="00E971D0" w:rsidP="00866E71">
      <w:pPr>
        <w:keepNext/>
        <w:pBdr>
          <w:bottom w:val="single" w:sz="6" w:space="1" w:color="auto"/>
        </w:pBdr>
        <w:spacing w:after="120"/>
        <w:jc w:val="both"/>
        <w:outlineLvl w:val="2"/>
        <w:rPr>
          <w:b/>
          <w:bCs/>
          <w:sz w:val="22"/>
          <w:szCs w:val="22"/>
          <w:lang w:val="en-GB"/>
        </w:rPr>
      </w:pPr>
    </w:p>
    <w:p w:rsidR="00E971D0" w:rsidRPr="00866E71" w:rsidRDefault="00E971D0" w:rsidP="00866E71">
      <w:pPr>
        <w:keepNext/>
        <w:spacing w:after="120"/>
        <w:jc w:val="both"/>
        <w:outlineLvl w:val="2"/>
        <w:rPr>
          <w:b/>
          <w:bCs/>
          <w:sz w:val="22"/>
          <w:szCs w:val="22"/>
          <w:lang w:val="en-GB"/>
        </w:rPr>
      </w:pPr>
    </w:p>
    <w:p w:rsidR="00E971D0" w:rsidRPr="00866E71" w:rsidRDefault="00E971D0" w:rsidP="00866E71">
      <w:pPr>
        <w:keepNext/>
        <w:spacing w:after="120"/>
        <w:jc w:val="both"/>
        <w:outlineLvl w:val="2"/>
        <w:rPr>
          <w:b/>
          <w:bCs/>
          <w:sz w:val="22"/>
          <w:szCs w:val="22"/>
          <w:lang w:val="en-GB"/>
        </w:rPr>
      </w:pPr>
      <w:r w:rsidRPr="00866E71">
        <w:rPr>
          <w:b/>
          <w:bCs/>
          <w:sz w:val="22"/>
          <w:szCs w:val="22"/>
          <w:lang w:val="en-GB"/>
        </w:rPr>
        <w:t>Mailing Address</w:t>
      </w:r>
      <w:r w:rsidR="00CD65BB" w:rsidRPr="00866E71">
        <w:rPr>
          <w:b/>
          <w:bCs/>
          <w:sz w:val="22"/>
          <w:szCs w:val="22"/>
          <w:lang w:val="en-GB"/>
        </w:rPr>
        <w:t>es</w:t>
      </w:r>
      <w:r w:rsidRPr="00866E71">
        <w:rPr>
          <w:b/>
          <w:bCs/>
          <w:sz w:val="22"/>
          <w:szCs w:val="22"/>
          <w:lang w:val="en-GB"/>
        </w:rPr>
        <w:t xml:space="preserve"> and Contacts</w:t>
      </w:r>
    </w:p>
    <w:p w:rsidR="00BA08B4" w:rsidRPr="00866E71" w:rsidRDefault="00007F5A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Department of Experimental Biology</w:t>
      </w:r>
      <w:r w:rsidR="00BA08B4" w:rsidRPr="00866E71">
        <w:rPr>
          <w:sz w:val="22"/>
          <w:szCs w:val="22"/>
          <w:lang w:val="en-GB"/>
        </w:rPr>
        <w:t xml:space="preserve">, </w:t>
      </w:r>
      <w:proofErr w:type="spellStart"/>
      <w:r w:rsidR="00665719" w:rsidRPr="00866E71">
        <w:rPr>
          <w:sz w:val="22"/>
          <w:szCs w:val="22"/>
          <w:lang w:val="en-GB"/>
        </w:rPr>
        <w:t>Palacký</w:t>
      </w:r>
      <w:proofErr w:type="spellEnd"/>
      <w:r w:rsidR="00665719" w:rsidRPr="00866E71">
        <w:rPr>
          <w:sz w:val="22"/>
          <w:szCs w:val="22"/>
          <w:lang w:val="en-GB"/>
        </w:rPr>
        <w:t xml:space="preserve"> University</w:t>
      </w:r>
      <w:r w:rsidRPr="00866E71">
        <w:rPr>
          <w:sz w:val="22"/>
          <w:szCs w:val="22"/>
          <w:lang w:val="en-GB"/>
        </w:rPr>
        <w:t xml:space="preserve"> </w:t>
      </w:r>
      <w:r w:rsidR="00165051" w:rsidRPr="00866E71">
        <w:rPr>
          <w:sz w:val="22"/>
          <w:szCs w:val="22"/>
          <w:lang w:val="en-GB"/>
        </w:rPr>
        <w:t>Olomouc</w:t>
      </w:r>
      <w:r w:rsidRPr="00866E71">
        <w:rPr>
          <w:sz w:val="22"/>
          <w:szCs w:val="22"/>
          <w:lang w:val="en-GB"/>
        </w:rPr>
        <w:t xml:space="preserve">, </w:t>
      </w:r>
      <w:proofErr w:type="spellStart"/>
      <w:r w:rsidR="00665719" w:rsidRPr="00866E71">
        <w:rPr>
          <w:sz w:val="22"/>
          <w:szCs w:val="22"/>
          <w:lang w:val="en-GB"/>
        </w:rPr>
        <w:t>Šlechtitelů</w:t>
      </w:r>
      <w:proofErr w:type="spellEnd"/>
      <w:r w:rsidR="00665719" w:rsidRPr="00866E71">
        <w:rPr>
          <w:sz w:val="22"/>
          <w:szCs w:val="22"/>
          <w:lang w:val="en-GB"/>
        </w:rPr>
        <w:t xml:space="preserve"> 27, CZ-78371 Olomouc, Czech Republic</w:t>
      </w:r>
    </w:p>
    <w:p w:rsidR="00CD65BB" w:rsidRPr="00866E71" w:rsidRDefault="00E971D0" w:rsidP="00866E71">
      <w:pPr>
        <w:spacing w:after="120"/>
        <w:jc w:val="both"/>
        <w:rPr>
          <w:sz w:val="22"/>
          <w:szCs w:val="22"/>
          <w:lang w:val="en-GB"/>
        </w:rPr>
      </w:pPr>
      <w:proofErr w:type="gramStart"/>
      <w:r w:rsidRPr="00866E71">
        <w:rPr>
          <w:sz w:val="22"/>
          <w:szCs w:val="22"/>
          <w:lang w:val="en-GB"/>
        </w:rPr>
        <w:t>phone</w:t>
      </w:r>
      <w:proofErr w:type="gramEnd"/>
      <w:r w:rsidRPr="00866E71">
        <w:rPr>
          <w:sz w:val="22"/>
          <w:szCs w:val="22"/>
          <w:lang w:val="en-GB"/>
        </w:rPr>
        <w:t>:</w:t>
      </w:r>
      <w:r w:rsidRPr="00866E71">
        <w:rPr>
          <w:sz w:val="22"/>
          <w:szCs w:val="22"/>
          <w:lang w:val="en-GB"/>
        </w:rPr>
        <w:tab/>
        <w:t>+420 58 5634854</w:t>
      </w:r>
      <w:r w:rsidR="00F070B1" w:rsidRPr="00866E71">
        <w:rPr>
          <w:sz w:val="22"/>
          <w:szCs w:val="22"/>
          <w:lang w:val="en-GB"/>
        </w:rPr>
        <w:t xml:space="preserve">; </w:t>
      </w:r>
      <w:r w:rsidRPr="00866E71">
        <w:rPr>
          <w:sz w:val="22"/>
          <w:szCs w:val="22"/>
          <w:lang w:val="en-GB"/>
        </w:rPr>
        <w:t>fax:  +420 58 5634870</w:t>
      </w:r>
      <w:r w:rsidR="00F070B1" w:rsidRPr="00866E71">
        <w:rPr>
          <w:sz w:val="22"/>
          <w:szCs w:val="22"/>
          <w:lang w:val="en-GB"/>
        </w:rPr>
        <w:t>; e-mail:</w:t>
      </w:r>
      <w:r w:rsidR="000A5552" w:rsidRPr="00866E71">
        <w:rPr>
          <w:sz w:val="22"/>
          <w:szCs w:val="22"/>
          <w:lang w:val="en-GB"/>
        </w:rPr>
        <w:t>radek.jorda@upol.cz</w:t>
      </w:r>
    </w:p>
    <w:p w:rsidR="000A5552" w:rsidRPr="00866E71" w:rsidRDefault="000A5552" w:rsidP="00866E71">
      <w:pPr>
        <w:spacing w:after="120"/>
        <w:jc w:val="both"/>
        <w:rPr>
          <w:sz w:val="22"/>
          <w:szCs w:val="22"/>
          <w:lang w:val="en-GB"/>
        </w:rPr>
      </w:pPr>
      <w:proofErr w:type="gramStart"/>
      <w:r w:rsidRPr="00866E71">
        <w:rPr>
          <w:sz w:val="22"/>
          <w:szCs w:val="22"/>
          <w:lang w:val="en-GB"/>
        </w:rPr>
        <w:t>personal</w:t>
      </w:r>
      <w:proofErr w:type="gramEnd"/>
      <w:r w:rsidRPr="00866E71">
        <w:rPr>
          <w:sz w:val="22"/>
          <w:szCs w:val="22"/>
          <w:lang w:val="en-GB"/>
        </w:rPr>
        <w:t xml:space="preserve"> email: </w:t>
      </w:r>
      <w:r w:rsidR="000917D4" w:rsidRPr="00866E71">
        <w:rPr>
          <w:sz w:val="22"/>
          <w:szCs w:val="22"/>
          <w:lang w:val="en-GB"/>
        </w:rPr>
        <w:t>radek.jorda@gmail.com</w:t>
      </w:r>
    </w:p>
    <w:p w:rsidR="00E971D0" w:rsidRPr="00866E71" w:rsidRDefault="00E971D0" w:rsidP="00866E71">
      <w:pPr>
        <w:spacing w:after="120"/>
        <w:jc w:val="both"/>
        <w:rPr>
          <w:sz w:val="22"/>
          <w:szCs w:val="22"/>
          <w:lang w:val="en-GB"/>
        </w:rPr>
      </w:pPr>
    </w:p>
    <w:p w:rsidR="00E971D0" w:rsidRPr="00866E71" w:rsidRDefault="00E971D0" w:rsidP="00866E71">
      <w:pPr>
        <w:spacing w:after="120"/>
        <w:jc w:val="both"/>
        <w:rPr>
          <w:b/>
          <w:sz w:val="22"/>
          <w:szCs w:val="22"/>
          <w:lang w:val="en-GB"/>
        </w:rPr>
      </w:pPr>
      <w:r w:rsidRPr="00866E71">
        <w:rPr>
          <w:b/>
          <w:sz w:val="22"/>
          <w:szCs w:val="22"/>
          <w:lang w:val="en-GB"/>
        </w:rPr>
        <w:t>Education and Positions</w:t>
      </w:r>
    </w:p>
    <w:p w:rsidR="00CF6A7F" w:rsidRPr="00866E71" w:rsidRDefault="00E971D0" w:rsidP="00866E71">
      <w:pPr>
        <w:spacing w:after="120"/>
        <w:ind w:left="1410" w:hanging="141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2002 – 2005</w:t>
      </w:r>
      <w:r w:rsidRPr="00866E71">
        <w:rPr>
          <w:sz w:val="22"/>
          <w:szCs w:val="22"/>
          <w:lang w:val="en-GB"/>
        </w:rPr>
        <w:tab/>
      </w:r>
      <w:proofErr w:type="spellStart"/>
      <w:r w:rsidRPr="00866E71">
        <w:rPr>
          <w:sz w:val="22"/>
          <w:szCs w:val="22"/>
          <w:lang w:val="en-GB"/>
        </w:rPr>
        <w:t>Palacky</w:t>
      </w:r>
      <w:proofErr w:type="spellEnd"/>
      <w:r w:rsidRPr="00866E71">
        <w:rPr>
          <w:sz w:val="22"/>
          <w:szCs w:val="22"/>
          <w:lang w:val="en-GB"/>
        </w:rPr>
        <w:t xml:space="preserve"> University in Olomouc</w:t>
      </w:r>
      <w:r w:rsidR="00CF6A7F" w:rsidRPr="00866E71">
        <w:rPr>
          <w:sz w:val="22"/>
          <w:szCs w:val="22"/>
          <w:lang w:val="en-GB"/>
        </w:rPr>
        <w:t>, Faculty of Science (</w:t>
      </w:r>
      <w:proofErr w:type="spellStart"/>
      <w:proofErr w:type="gramStart"/>
      <w:r w:rsidR="00CF6A7F" w:rsidRPr="00866E71">
        <w:rPr>
          <w:sz w:val="22"/>
          <w:szCs w:val="22"/>
          <w:lang w:val="en-GB"/>
        </w:rPr>
        <w:t>Bc</w:t>
      </w:r>
      <w:proofErr w:type="spellEnd"/>
      <w:proofErr w:type="gramEnd"/>
      <w:r w:rsidR="00CF6A7F" w:rsidRPr="00866E71">
        <w:rPr>
          <w:sz w:val="22"/>
          <w:szCs w:val="22"/>
          <w:lang w:val="en-GB"/>
        </w:rPr>
        <w:t>, M.Sc., Ph.D.</w:t>
      </w:r>
      <w:r w:rsidRPr="00866E71">
        <w:rPr>
          <w:sz w:val="22"/>
          <w:szCs w:val="22"/>
          <w:lang w:val="en-GB"/>
        </w:rPr>
        <w:t xml:space="preserve"> degree</w:t>
      </w:r>
      <w:r w:rsidR="00CF6A7F" w:rsidRPr="00866E71">
        <w:rPr>
          <w:sz w:val="22"/>
          <w:szCs w:val="22"/>
          <w:lang w:val="en-GB"/>
        </w:rPr>
        <w:t>s in Biochemistry)</w:t>
      </w:r>
    </w:p>
    <w:p w:rsidR="00BF1AD3" w:rsidRPr="00866E71" w:rsidRDefault="00CF6A7F" w:rsidP="00866E71">
      <w:pPr>
        <w:spacing w:after="120"/>
        <w:ind w:left="1410" w:hanging="141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2011 – 2012   </w:t>
      </w:r>
      <w:r w:rsidRPr="00866E71">
        <w:rPr>
          <w:sz w:val="22"/>
          <w:szCs w:val="22"/>
          <w:lang w:val="en-GB"/>
        </w:rPr>
        <w:tab/>
      </w:r>
      <w:r w:rsidR="00BF1AD3" w:rsidRPr="00866E71">
        <w:rPr>
          <w:sz w:val="22"/>
          <w:szCs w:val="22"/>
          <w:lang w:val="en-GB"/>
        </w:rPr>
        <w:t xml:space="preserve">Research assistant (Laboratory of Growth Regulators, </w:t>
      </w:r>
      <w:proofErr w:type="spellStart"/>
      <w:r w:rsidR="00007F5A" w:rsidRPr="00866E71">
        <w:rPr>
          <w:sz w:val="22"/>
          <w:szCs w:val="22"/>
          <w:lang w:val="en-GB"/>
        </w:rPr>
        <w:t>Palacký</w:t>
      </w:r>
      <w:proofErr w:type="spellEnd"/>
      <w:r w:rsidR="00007F5A" w:rsidRPr="00866E71">
        <w:rPr>
          <w:sz w:val="22"/>
          <w:szCs w:val="22"/>
          <w:lang w:val="en-GB"/>
        </w:rPr>
        <w:t xml:space="preserve"> University Olomouc</w:t>
      </w:r>
      <w:r w:rsidR="00BF1AD3" w:rsidRPr="00866E71">
        <w:rPr>
          <w:sz w:val="22"/>
          <w:szCs w:val="22"/>
          <w:lang w:val="en-GB"/>
        </w:rPr>
        <w:t>, Czech Republic)</w:t>
      </w:r>
    </w:p>
    <w:p w:rsidR="00E971D0" w:rsidRPr="00866E71" w:rsidRDefault="00B125CB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2012 – 2015  </w:t>
      </w:r>
      <w:r w:rsidR="00E971D0" w:rsidRPr="00866E71">
        <w:rPr>
          <w:sz w:val="22"/>
          <w:szCs w:val="22"/>
          <w:lang w:val="en-GB"/>
        </w:rPr>
        <w:tab/>
      </w:r>
      <w:r w:rsidR="00CF6A7F" w:rsidRPr="00866E71">
        <w:rPr>
          <w:sz w:val="22"/>
          <w:szCs w:val="22"/>
          <w:lang w:val="en-GB"/>
        </w:rPr>
        <w:t>J</w:t>
      </w:r>
      <w:r w:rsidR="00CD10AE" w:rsidRPr="00866E71">
        <w:rPr>
          <w:sz w:val="22"/>
          <w:szCs w:val="22"/>
          <w:lang w:val="en-GB"/>
        </w:rPr>
        <w:t>unior research</w:t>
      </w:r>
      <w:r w:rsidR="00E971D0" w:rsidRPr="00866E71">
        <w:rPr>
          <w:sz w:val="22"/>
          <w:szCs w:val="22"/>
          <w:lang w:val="en-GB"/>
        </w:rPr>
        <w:t xml:space="preserve"> (Laboratory of Growth Regulators, </w:t>
      </w:r>
      <w:proofErr w:type="spellStart"/>
      <w:r w:rsidR="00007F5A" w:rsidRPr="00866E71">
        <w:rPr>
          <w:sz w:val="22"/>
          <w:szCs w:val="22"/>
          <w:lang w:val="en-GB"/>
        </w:rPr>
        <w:t>Palacký</w:t>
      </w:r>
      <w:proofErr w:type="spellEnd"/>
      <w:r w:rsidR="00007F5A" w:rsidRPr="00866E71">
        <w:rPr>
          <w:sz w:val="22"/>
          <w:szCs w:val="22"/>
          <w:lang w:val="en-GB"/>
        </w:rPr>
        <w:t xml:space="preserve"> University Olomouc</w:t>
      </w:r>
      <w:r w:rsidR="00E971D0" w:rsidRPr="00866E71">
        <w:rPr>
          <w:sz w:val="22"/>
          <w:szCs w:val="22"/>
          <w:lang w:val="en-GB"/>
        </w:rPr>
        <w:t>)</w:t>
      </w:r>
    </w:p>
    <w:p w:rsidR="00CD10AE" w:rsidRPr="00866E71" w:rsidRDefault="00CF6A7F" w:rsidP="00866E71">
      <w:pPr>
        <w:spacing w:after="120"/>
        <w:ind w:left="141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J</w:t>
      </w:r>
      <w:r w:rsidR="00CD10AE" w:rsidRPr="00866E71">
        <w:rPr>
          <w:sz w:val="22"/>
          <w:szCs w:val="22"/>
          <w:lang w:val="en-GB"/>
        </w:rPr>
        <w:t>unior research (Regional Centre for Applied Molecular Oncology, Masaryk Memorial Cancer Institute, Brno)</w:t>
      </w:r>
    </w:p>
    <w:p w:rsidR="00B125CB" w:rsidRPr="00866E71" w:rsidRDefault="00B125CB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2015</w:t>
      </w:r>
      <w:r w:rsidR="00055C11" w:rsidRPr="00866E71">
        <w:rPr>
          <w:sz w:val="22"/>
          <w:szCs w:val="22"/>
          <w:lang w:val="en-GB"/>
        </w:rPr>
        <w:t xml:space="preserve"> - 2022</w:t>
      </w:r>
      <w:r w:rsidRPr="00866E71">
        <w:rPr>
          <w:sz w:val="22"/>
          <w:szCs w:val="22"/>
          <w:lang w:val="en-GB"/>
        </w:rPr>
        <w:tab/>
        <w:t>Junior research (Laboratory of Growth Regulators</w:t>
      </w:r>
      <w:r w:rsidR="00055C11" w:rsidRPr="00866E71">
        <w:rPr>
          <w:sz w:val="22"/>
          <w:szCs w:val="22"/>
          <w:lang w:val="en-GB"/>
        </w:rPr>
        <w:t xml:space="preserve">, </w:t>
      </w:r>
      <w:proofErr w:type="spellStart"/>
      <w:r w:rsidR="00055C11" w:rsidRPr="00866E71">
        <w:rPr>
          <w:sz w:val="22"/>
          <w:szCs w:val="22"/>
          <w:lang w:val="en-GB"/>
        </w:rPr>
        <w:t>Palacký</w:t>
      </w:r>
      <w:proofErr w:type="spellEnd"/>
      <w:r w:rsidR="00055C11" w:rsidRPr="00866E71">
        <w:rPr>
          <w:sz w:val="22"/>
          <w:szCs w:val="22"/>
          <w:lang w:val="en-GB"/>
        </w:rPr>
        <w:t xml:space="preserve"> University Olomouc</w:t>
      </w:r>
      <w:r w:rsidR="00055C11" w:rsidRPr="00866E71">
        <w:rPr>
          <w:sz w:val="22"/>
          <w:szCs w:val="22"/>
          <w:lang w:val="en-GB"/>
        </w:rPr>
        <w:t xml:space="preserve"> &amp; Institute of </w:t>
      </w:r>
      <w:r w:rsidR="00055C11" w:rsidRPr="00866E71">
        <w:rPr>
          <w:sz w:val="22"/>
          <w:szCs w:val="22"/>
          <w:lang w:val="en-GB"/>
        </w:rPr>
        <w:tab/>
      </w:r>
      <w:r w:rsidR="00055C11" w:rsidRPr="00866E71">
        <w:rPr>
          <w:sz w:val="22"/>
          <w:szCs w:val="22"/>
          <w:lang w:val="en-GB"/>
        </w:rPr>
        <w:tab/>
      </w:r>
      <w:r w:rsidR="00055C11" w:rsidRPr="00866E71">
        <w:rPr>
          <w:sz w:val="22"/>
          <w:szCs w:val="22"/>
          <w:lang w:val="en-GB"/>
        </w:rPr>
        <w:tab/>
        <w:t>Experimental Botany of the Czech Academy of Sciences</w:t>
      </w:r>
      <w:r w:rsidRPr="00866E71">
        <w:rPr>
          <w:sz w:val="22"/>
          <w:szCs w:val="22"/>
          <w:lang w:val="en-GB"/>
        </w:rPr>
        <w:t>)</w:t>
      </w:r>
    </w:p>
    <w:p w:rsidR="00007F5A" w:rsidRPr="00866E71" w:rsidRDefault="00712E3B" w:rsidP="00866E71">
      <w:pPr>
        <w:spacing w:after="120"/>
        <w:jc w:val="both"/>
        <w:rPr>
          <w:sz w:val="22"/>
          <w:szCs w:val="22"/>
          <w:lang w:val="en-GB"/>
        </w:rPr>
      </w:pPr>
      <w:proofErr w:type="gramStart"/>
      <w:r w:rsidRPr="00866E71">
        <w:rPr>
          <w:sz w:val="22"/>
          <w:szCs w:val="22"/>
          <w:lang w:val="en-GB"/>
        </w:rPr>
        <w:t>since</w:t>
      </w:r>
      <w:proofErr w:type="gramEnd"/>
      <w:r w:rsidRPr="00866E71">
        <w:rPr>
          <w:sz w:val="22"/>
          <w:szCs w:val="22"/>
          <w:lang w:val="en-GB"/>
        </w:rPr>
        <w:t xml:space="preserve"> 2021</w:t>
      </w:r>
      <w:r w:rsidRPr="00866E71">
        <w:rPr>
          <w:sz w:val="22"/>
          <w:szCs w:val="22"/>
          <w:lang w:val="en-GB"/>
        </w:rPr>
        <w:tab/>
        <w:t>R</w:t>
      </w:r>
      <w:r w:rsidR="00007F5A" w:rsidRPr="00866E71">
        <w:rPr>
          <w:sz w:val="22"/>
          <w:szCs w:val="22"/>
          <w:lang w:val="en-GB"/>
        </w:rPr>
        <w:t xml:space="preserve">esearcher (Department of Experimental Biology, </w:t>
      </w:r>
      <w:proofErr w:type="spellStart"/>
      <w:r w:rsidR="00007F5A" w:rsidRPr="00866E71">
        <w:rPr>
          <w:sz w:val="22"/>
          <w:szCs w:val="22"/>
          <w:lang w:val="en-GB"/>
        </w:rPr>
        <w:t>Palacký</w:t>
      </w:r>
      <w:proofErr w:type="spellEnd"/>
      <w:r w:rsidR="00007F5A" w:rsidRPr="00866E71">
        <w:rPr>
          <w:sz w:val="22"/>
          <w:szCs w:val="22"/>
          <w:lang w:val="en-GB"/>
        </w:rPr>
        <w:t xml:space="preserve"> University Olomouc)</w:t>
      </w:r>
    </w:p>
    <w:p w:rsidR="00B125CB" w:rsidRPr="00866E71" w:rsidRDefault="00B125CB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ab/>
      </w:r>
      <w:r w:rsidRPr="00866E71">
        <w:rPr>
          <w:sz w:val="22"/>
          <w:szCs w:val="22"/>
          <w:lang w:val="en-GB"/>
        </w:rPr>
        <w:tab/>
      </w:r>
    </w:p>
    <w:p w:rsidR="00E971D0" w:rsidRPr="00866E71" w:rsidRDefault="00E971D0" w:rsidP="00866E71">
      <w:pPr>
        <w:keepNext/>
        <w:spacing w:after="120"/>
        <w:jc w:val="both"/>
        <w:outlineLvl w:val="0"/>
        <w:rPr>
          <w:b/>
          <w:bCs/>
          <w:sz w:val="22"/>
          <w:szCs w:val="22"/>
          <w:lang w:val="en-GB"/>
        </w:rPr>
      </w:pPr>
      <w:r w:rsidRPr="00866E71">
        <w:rPr>
          <w:b/>
          <w:bCs/>
          <w:sz w:val="22"/>
          <w:szCs w:val="22"/>
          <w:lang w:val="en-GB"/>
        </w:rPr>
        <w:t xml:space="preserve">Research Experiences </w:t>
      </w:r>
    </w:p>
    <w:p w:rsidR="00E971D0" w:rsidRPr="00866E71" w:rsidRDefault="00E971D0" w:rsidP="00866E71">
      <w:pPr>
        <w:spacing w:after="120"/>
        <w:ind w:left="2124" w:hanging="2124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2008</w:t>
      </w:r>
      <w:r w:rsidR="008E24FE" w:rsidRPr="00866E71">
        <w:rPr>
          <w:sz w:val="22"/>
          <w:szCs w:val="22"/>
          <w:lang w:val="en-GB"/>
        </w:rPr>
        <w:t>-2009</w:t>
      </w:r>
      <w:r w:rsidRPr="00866E71">
        <w:rPr>
          <w:sz w:val="22"/>
          <w:szCs w:val="22"/>
          <w:lang w:val="en-GB"/>
        </w:rPr>
        <w:t xml:space="preserve"> (</w:t>
      </w:r>
      <w:r w:rsidR="008E24FE" w:rsidRPr="00866E71">
        <w:rPr>
          <w:sz w:val="22"/>
          <w:szCs w:val="22"/>
          <w:lang w:val="en-GB"/>
        </w:rPr>
        <w:t>6</w:t>
      </w:r>
      <w:r w:rsidRPr="00866E71">
        <w:rPr>
          <w:sz w:val="22"/>
          <w:szCs w:val="22"/>
          <w:lang w:val="en-GB"/>
        </w:rPr>
        <w:t xml:space="preserve"> months)</w:t>
      </w:r>
      <w:r w:rsidRPr="00866E71">
        <w:rPr>
          <w:sz w:val="22"/>
          <w:szCs w:val="22"/>
          <w:lang w:val="en-GB"/>
        </w:rPr>
        <w:tab/>
        <w:t>Structural Biochemistry Group, Centre for Translational and Chemical Biology, School of Biological Sciences, The University of Edinburgh, UK (prof. M. D. Walkinshaw)</w:t>
      </w:r>
    </w:p>
    <w:p w:rsidR="00E971D0" w:rsidRPr="00866E71" w:rsidRDefault="00CD10AE" w:rsidP="00866E71">
      <w:pPr>
        <w:spacing w:after="120"/>
        <w:ind w:left="2124" w:hanging="2124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2013</w:t>
      </w:r>
      <w:r w:rsidR="00004D87" w:rsidRPr="00866E71">
        <w:rPr>
          <w:sz w:val="22"/>
          <w:szCs w:val="22"/>
          <w:lang w:val="en-GB"/>
        </w:rPr>
        <w:t>-2014</w:t>
      </w:r>
      <w:r w:rsidRPr="00866E71">
        <w:rPr>
          <w:sz w:val="22"/>
          <w:szCs w:val="22"/>
          <w:lang w:val="en-GB"/>
        </w:rPr>
        <w:t xml:space="preserve"> (6</w:t>
      </w:r>
      <w:r w:rsidR="00577F02" w:rsidRPr="00866E71">
        <w:rPr>
          <w:sz w:val="22"/>
          <w:szCs w:val="22"/>
          <w:lang w:val="en-GB"/>
        </w:rPr>
        <w:t xml:space="preserve"> months)</w:t>
      </w:r>
      <w:r w:rsidR="00577F02" w:rsidRPr="00866E71">
        <w:rPr>
          <w:sz w:val="22"/>
          <w:szCs w:val="22"/>
          <w:lang w:val="en-GB"/>
        </w:rPr>
        <w:tab/>
      </w:r>
      <w:r w:rsidR="001E338E" w:rsidRPr="00866E71">
        <w:rPr>
          <w:sz w:val="22"/>
          <w:szCs w:val="22"/>
          <w:lang w:val="en-GB"/>
        </w:rPr>
        <w:t>Phosphorylation and Cell Cycle Control Group</w:t>
      </w:r>
      <w:r w:rsidR="00577F02" w:rsidRPr="00866E71">
        <w:rPr>
          <w:sz w:val="22"/>
          <w:szCs w:val="22"/>
          <w:lang w:val="en-GB"/>
        </w:rPr>
        <w:t xml:space="preserve">, </w:t>
      </w:r>
      <w:proofErr w:type="spellStart"/>
      <w:r w:rsidR="00577F02" w:rsidRPr="00866E71">
        <w:rPr>
          <w:sz w:val="22"/>
          <w:szCs w:val="22"/>
          <w:lang w:val="en-GB"/>
        </w:rPr>
        <w:t>Institut</w:t>
      </w:r>
      <w:proofErr w:type="spellEnd"/>
      <w:r w:rsidR="00577F02" w:rsidRPr="00866E71">
        <w:rPr>
          <w:sz w:val="22"/>
          <w:szCs w:val="22"/>
          <w:lang w:val="en-GB"/>
        </w:rPr>
        <w:t xml:space="preserve"> de </w:t>
      </w:r>
      <w:proofErr w:type="spellStart"/>
      <w:r w:rsidR="00577F02" w:rsidRPr="00866E71">
        <w:rPr>
          <w:sz w:val="22"/>
          <w:szCs w:val="22"/>
          <w:lang w:val="en-GB"/>
        </w:rPr>
        <w:t>Génétique</w:t>
      </w:r>
      <w:proofErr w:type="spellEnd"/>
      <w:r w:rsidR="00577F02" w:rsidRPr="00866E71">
        <w:rPr>
          <w:sz w:val="22"/>
          <w:szCs w:val="22"/>
          <w:lang w:val="en-GB"/>
        </w:rPr>
        <w:t xml:space="preserve"> </w:t>
      </w:r>
      <w:proofErr w:type="spellStart"/>
      <w:r w:rsidR="00577F02" w:rsidRPr="00866E71">
        <w:rPr>
          <w:sz w:val="22"/>
          <w:szCs w:val="22"/>
          <w:lang w:val="en-GB"/>
        </w:rPr>
        <w:t>Moléculaire</w:t>
      </w:r>
      <w:proofErr w:type="spellEnd"/>
      <w:r w:rsidR="00577F02" w:rsidRPr="00866E71">
        <w:rPr>
          <w:sz w:val="22"/>
          <w:szCs w:val="22"/>
          <w:lang w:val="en-GB"/>
        </w:rPr>
        <w:t xml:space="preserve"> de Montpellier, CNRS, France (</w:t>
      </w:r>
      <w:proofErr w:type="spellStart"/>
      <w:r w:rsidR="00577F02" w:rsidRPr="00866E71">
        <w:rPr>
          <w:sz w:val="22"/>
          <w:szCs w:val="22"/>
          <w:lang w:val="en-GB"/>
        </w:rPr>
        <w:t>Dr.</w:t>
      </w:r>
      <w:proofErr w:type="spellEnd"/>
      <w:r w:rsidR="00577F02" w:rsidRPr="00866E71">
        <w:rPr>
          <w:sz w:val="22"/>
          <w:szCs w:val="22"/>
          <w:lang w:val="en-GB"/>
        </w:rPr>
        <w:t xml:space="preserve"> Daniel Fisher)</w:t>
      </w:r>
    </w:p>
    <w:p w:rsidR="001E338E" w:rsidRPr="00866E71" w:rsidRDefault="001E338E" w:rsidP="00866E71">
      <w:pPr>
        <w:spacing w:after="120"/>
        <w:ind w:left="2124" w:hanging="2124"/>
        <w:jc w:val="both"/>
        <w:rPr>
          <w:b/>
          <w:bCs/>
          <w:iCs/>
          <w:sz w:val="22"/>
          <w:szCs w:val="22"/>
          <w:lang w:val="en-GB"/>
        </w:rPr>
      </w:pPr>
    </w:p>
    <w:p w:rsidR="008E24FE" w:rsidRPr="00866E71" w:rsidRDefault="008E24FE" w:rsidP="00866E71">
      <w:pPr>
        <w:spacing w:after="120"/>
        <w:jc w:val="both"/>
        <w:outlineLvl w:val="1"/>
        <w:rPr>
          <w:b/>
          <w:bCs/>
          <w:iCs/>
          <w:sz w:val="22"/>
          <w:szCs w:val="22"/>
          <w:lang w:val="en-GB"/>
        </w:rPr>
      </w:pPr>
      <w:r w:rsidRPr="00866E71">
        <w:rPr>
          <w:b/>
          <w:bCs/>
          <w:iCs/>
          <w:sz w:val="22"/>
          <w:szCs w:val="22"/>
          <w:lang w:val="en-GB"/>
        </w:rPr>
        <w:t>Award</w:t>
      </w:r>
    </w:p>
    <w:p w:rsidR="00866E71" w:rsidRDefault="008E24FE" w:rsidP="00866E71">
      <w:pPr>
        <w:spacing w:after="120"/>
        <w:jc w:val="both"/>
        <w:outlineLvl w:val="1"/>
        <w:rPr>
          <w:bCs/>
          <w:iCs/>
          <w:sz w:val="22"/>
          <w:szCs w:val="22"/>
          <w:lang w:val="en-GB"/>
        </w:rPr>
      </w:pPr>
      <w:r w:rsidRPr="00866E71">
        <w:rPr>
          <w:bCs/>
          <w:iCs/>
          <w:sz w:val="22"/>
          <w:szCs w:val="22"/>
          <w:lang w:val="en-GB"/>
        </w:rPr>
        <w:t xml:space="preserve">2012 - </w:t>
      </w:r>
      <w:proofErr w:type="gramStart"/>
      <w:r w:rsidRPr="00866E71">
        <w:rPr>
          <w:bCs/>
          <w:iCs/>
          <w:sz w:val="22"/>
          <w:szCs w:val="22"/>
          <w:lang w:val="en-GB"/>
        </w:rPr>
        <w:t>the</w:t>
      </w:r>
      <w:proofErr w:type="gramEnd"/>
      <w:r w:rsidRPr="00866E71">
        <w:rPr>
          <w:bCs/>
          <w:iCs/>
          <w:sz w:val="22"/>
          <w:szCs w:val="22"/>
          <w:lang w:val="en-GB"/>
        </w:rPr>
        <w:t xml:space="preserve"> Sanofi Prize in Pharmacy (2</w:t>
      </w:r>
      <w:r w:rsidRPr="00866E71">
        <w:rPr>
          <w:bCs/>
          <w:iCs/>
          <w:sz w:val="22"/>
          <w:szCs w:val="22"/>
          <w:vertAlign w:val="superscript"/>
          <w:lang w:val="en-GB"/>
        </w:rPr>
        <w:t>nd</w:t>
      </w:r>
      <w:r w:rsidRPr="00866E71">
        <w:rPr>
          <w:bCs/>
          <w:iCs/>
          <w:sz w:val="22"/>
          <w:szCs w:val="22"/>
          <w:lang w:val="en-GB"/>
        </w:rPr>
        <w:t xml:space="preserve"> Place)</w:t>
      </w:r>
    </w:p>
    <w:p w:rsidR="00866E71" w:rsidRDefault="00866E71" w:rsidP="00866E71">
      <w:pPr>
        <w:spacing w:after="120"/>
        <w:jc w:val="both"/>
        <w:outlineLvl w:val="1"/>
        <w:rPr>
          <w:bCs/>
          <w:iCs/>
          <w:sz w:val="22"/>
          <w:szCs w:val="22"/>
          <w:lang w:val="en-GB"/>
        </w:rPr>
      </w:pPr>
    </w:p>
    <w:p w:rsidR="00866E71" w:rsidRDefault="00E971D0" w:rsidP="00866E71">
      <w:pPr>
        <w:spacing w:after="120"/>
        <w:jc w:val="both"/>
        <w:outlineLvl w:val="1"/>
        <w:rPr>
          <w:bCs/>
          <w:iCs/>
          <w:sz w:val="22"/>
          <w:szCs w:val="22"/>
          <w:lang w:val="en-GB"/>
        </w:rPr>
      </w:pPr>
      <w:r w:rsidRPr="00866E71">
        <w:rPr>
          <w:b/>
          <w:bCs/>
          <w:iCs/>
          <w:sz w:val="22"/>
          <w:szCs w:val="22"/>
          <w:lang w:val="en-GB"/>
        </w:rPr>
        <w:t>Research Interests</w:t>
      </w:r>
    </w:p>
    <w:p w:rsidR="00866E71" w:rsidRDefault="00E971D0" w:rsidP="00866E71">
      <w:pPr>
        <w:spacing w:after="120"/>
        <w:jc w:val="both"/>
        <w:outlineLvl w:val="1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Expression and purification of protein kinases</w:t>
      </w:r>
      <w:r w:rsidR="00CF6A7F" w:rsidRPr="00866E71">
        <w:rPr>
          <w:sz w:val="22"/>
          <w:szCs w:val="22"/>
          <w:lang w:val="en-GB"/>
        </w:rPr>
        <w:t xml:space="preserve">, </w:t>
      </w:r>
      <w:r w:rsidR="00DD2197" w:rsidRPr="00866E71">
        <w:rPr>
          <w:sz w:val="22"/>
          <w:szCs w:val="22"/>
          <w:lang w:val="en-GB"/>
        </w:rPr>
        <w:t>development</w:t>
      </w:r>
      <w:r w:rsidRPr="00866E71">
        <w:rPr>
          <w:sz w:val="22"/>
          <w:szCs w:val="22"/>
          <w:lang w:val="en-GB"/>
        </w:rPr>
        <w:t xml:space="preserve"> of new </w:t>
      </w:r>
      <w:r w:rsidR="00DD2197" w:rsidRPr="00866E71">
        <w:rPr>
          <w:sz w:val="22"/>
          <w:szCs w:val="22"/>
          <w:lang w:val="en-GB"/>
        </w:rPr>
        <w:t>modulators</w:t>
      </w:r>
      <w:r w:rsidRPr="00866E71">
        <w:rPr>
          <w:sz w:val="22"/>
          <w:szCs w:val="22"/>
          <w:lang w:val="en-GB"/>
        </w:rPr>
        <w:t xml:space="preserve"> of </w:t>
      </w:r>
      <w:r w:rsidR="00CF6A7F" w:rsidRPr="00866E71">
        <w:rPr>
          <w:sz w:val="22"/>
          <w:szCs w:val="22"/>
          <w:lang w:val="en-GB"/>
        </w:rPr>
        <w:t>protein kinases</w:t>
      </w:r>
      <w:r w:rsidR="00DD2197" w:rsidRPr="00866E71">
        <w:rPr>
          <w:sz w:val="22"/>
          <w:szCs w:val="22"/>
          <w:lang w:val="en-GB"/>
        </w:rPr>
        <w:t xml:space="preserve"> and nuclear receptors</w:t>
      </w:r>
      <w:r w:rsidR="00CF6A7F" w:rsidRPr="00866E71">
        <w:rPr>
          <w:sz w:val="22"/>
          <w:szCs w:val="22"/>
          <w:lang w:val="en-GB"/>
        </w:rPr>
        <w:t xml:space="preserve">, </w:t>
      </w:r>
      <w:r w:rsidR="00DD2197" w:rsidRPr="00866E71">
        <w:rPr>
          <w:sz w:val="22"/>
          <w:szCs w:val="22"/>
          <w:lang w:val="en-GB"/>
        </w:rPr>
        <w:t>scaffold hopping</w:t>
      </w:r>
      <w:r w:rsidR="00CF6A7F" w:rsidRPr="00866E71">
        <w:rPr>
          <w:sz w:val="22"/>
          <w:szCs w:val="22"/>
          <w:lang w:val="en-GB"/>
        </w:rPr>
        <w:t>, b</w:t>
      </w:r>
      <w:r w:rsidRPr="00866E71">
        <w:rPr>
          <w:sz w:val="22"/>
          <w:szCs w:val="22"/>
          <w:lang w:val="en-GB"/>
        </w:rPr>
        <w:t xml:space="preserve">iochemical and cellular characterization of novel </w:t>
      </w:r>
      <w:r w:rsidR="00DD2197" w:rsidRPr="00866E71">
        <w:rPr>
          <w:sz w:val="22"/>
          <w:szCs w:val="22"/>
          <w:lang w:val="en-GB"/>
        </w:rPr>
        <w:t>modulators of kinases, nuclear receptors and proteasome.</w:t>
      </w:r>
    </w:p>
    <w:p w:rsidR="00866E71" w:rsidRDefault="00866E71" w:rsidP="00866E71">
      <w:pPr>
        <w:spacing w:after="120"/>
        <w:jc w:val="both"/>
        <w:outlineLvl w:val="1"/>
        <w:rPr>
          <w:bCs/>
          <w:iCs/>
          <w:sz w:val="22"/>
          <w:szCs w:val="22"/>
          <w:lang w:val="en-GB"/>
        </w:rPr>
      </w:pPr>
      <w:bookmarkStart w:id="0" w:name="_GoBack"/>
      <w:bookmarkEnd w:id="0"/>
    </w:p>
    <w:p w:rsidR="00866E71" w:rsidRDefault="007733A1" w:rsidP="00866E71">
      <w:pPr>
        <w:spacing w:after="120"/>
        <w:jc w:val="both"/>
        <w:outlineLvl w:val="1"/>
        <w:rPr>
          <w:bCs/>
          <w:iCs/>
          <w:sz w:val="22"/>
          <w:szCs w:val="22"/>
          <w:lang w:val="en-GB"/>
        </w:rPr>
      </w:pPr>
      <w:r w:rsidRPr="00866E71">
        <w:rPr>
          <w:b/>
          <w:bCs/>
          <w:sz w:val="22"/>
          <w:szCs w:val="22"/>
          <w:lang w:val="en-GB"/>
        </w:rPr>
        <w:t>Participation in projects</w:t>
      </w:r>
    </w:p>
    <w:p w:rsidR="00866E71" w:rsidRDefault="007733A1" w:rsidP="00866E71">
      <w:pPr>
        <w:spacing w:after="120"/>
        <w:jc w:val="both"/>
        <w:outlineLvl w:val="1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Supervisor</w:t>
      </w:r>
    </w:p>
    <w:p w:rsidR="00866E71" w:rsidRPr="00866E71" w:rsidRDefault="00E125CA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 xml:space="preserve">GJ15-17282Y </w:t>
      </w:r>
      <w:r w:rsidR="009845A1" w:rsidRPr="00866E71">
        <w:rPr>
          <w:rFonts w:ascii="Times New Roman" w:hAnsi="Times New Roman" w:cs="Times New Roman"/>
          <w:lang w:val="en-GB"/>
        </w:rPr>
        <w:t>- Chemical genetic analysis of role of cyclin-dependent kinases in cancer cell lines (2015-2017</w:t>
      </w:r>
      <w:r w:rsidR="007733A1" w:rsidRPr="00866E71">
        <w:rPr>
          <w:rFonts w:ascii="Times New Roman" w:hAnsi="Times New Roman" w:cs="Times New Roman"/>
          <w:lang w:val="en-GB"/>
        </w:rPr>
        <w:t>)</w:t>
      </w:r>
    </w:p>
    <w:p w:rsidR="00866E71" w:rsidRDefault="007733A1" w:rsidP="00866E71">
      <w:pPr>
        <w:spacing w:after="120"/>
        <w:jc w:val="both"/>
        <w:outlineLvl w:val="1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Team member</w:t>
      </w:r>
    </w:p>
    <w:p w:rsidR="00866E71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>NV17-31834A – Targeting BCR signalosome in B-cell malignancies (2017-2020)</w:t>
      </w:r>
    </w:p>
    <w:p w:rsidR="00866E71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 xml:space="preserve">GACR - </w:t>
      </w:r>
      <w:r w:rsidR="007733A1" w:rsidRPr="00866E71">
        <w:rPr>
          <w:rFonts w:ascii="Times New Roman" w:hAnsi="Times New Roman" w:cs="Times New Roman"/>
          <w:lang w:val="en-GB"/>
        </w:rPr>
        <w:t xml:space="preserve">18-03847S – </w:t>
      </w:r>
      <w:proofErr w:type="spellStart"/>
      <w:r w:rsidR="007733A1" w:rsidRPr="00866E71">
        <w:rPr>
          <w:rFonts w:ascii="Times New Roman" w:hAnsi="Times New Roman" w:cs="Times New Roman"/>
          <w:lang w:val="en-GB"/>
        </w:rPr>
        <w:t>Pseudopeptides</w:t>
      </w:r>
      <w:proofErr w:type="spellEnd"/>
      <w:r w:rsidR="007733A1" w:rsidRPr="00866E71">
        <w:rPr>
          <w:rFonts w:ascii="Times New Roman" w:hAnsi="Times New Roman" w:cs="Times New Roman"/>
          <w:lang w:val="en-GB"/>
        </w:rPr>
        <w:t xml:space="preserve"> inhibitors of proteasome (2018-2020)</w:t>
      </w:r>
    </w:p>
    <w:p w:rsidR="00866E71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 xml:space="preserve">GACR - 19-08410S - Substituted </w:t>
      </w:r>
      <w:proofErr w:type="spellStart"/>
      <w:r w:rsidRPr="00866E71">
        <w:rPr>
          <w:rFonts w:ascii="Times New Roman" w:hAnsi="Times New Roman" w:cs="Times New Roman"/>
          <w:lang w:val="en-GB"/>
        </w:rPr>
        <w:t>imidazopyrimidines</w:t>
      </w:r>
      <w:proofErr w:type="spellEnd"/>
      <w:r w:rsidRPr="00866E71">
        <w:rPr>
          <w:rFonts w:ascii="Times New Roman" w:hAnsi="Times New Roman" w:cs="Times New Roman"/>
          <w:lang w:val="en-GB"/>
        </w:rPr>
        <w:t>: Structure-based design and development of specific inhibitors of cancer-related protein kinases (2019-2021)</w:t>
      </w:r>
    </w:p>
    <w:p w:rsidR="00866E71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lastRenderedPageBreak/>
        <w:t xml:space="preserve">GACR - </w:t>
      </w:r>
      <w:r w:rsidR="007733A1" w:rsidRPr="00866E71">
        <w:rPr>
          <w:rFonts w:ascii="Times New Roman" w:hAnsi="Times New Roman" w:cs="Times New Roman"/>
          <w:lang w:val="en-GB"/>
        </w:rPr>
        <w:t xml:space="preserve">20-25308S - Modulation of cyclin-dependent kinases for targeted treatment of </w:t>
      </w:r>
      <w:proofErr w:type="spellStart"/>
      <w:r w:rsidR="007733A1" w:rsidRPr="00866E71">
        <w:rPr>
          <w:rFonts w:ascii="Times New Roman" w:hAnsi="Times New Roman" w:cs="Times New Roman"/>
          <w:lang w:val="en-GB"/>
        </w:rPr>
        <w:t>tumors</w:t>
      </w:r>
      <w:proofErr w:type="spellEnd"/>
      <w:r w:rsidR="007733A1" w:rsidRPr="00866E71">
        <w:rPr>
          <w:rFonts w:ascii="Times New Roman" w:hAnsi="Times New Roman" w:cs="Times New Roman"/>
          <w:lang w:val="en-GB"/>
        </w:rPr>
        <w:t xml:space="preserve"> with molecularly defined deregulation G1/S phase of cell cycle (2020-2022)</w:t>
      </w:r>
    </w:p>
    <w:p w:rsidR="00866E71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 xml:space="preserve">GACR - 21-07661S - Modulation of plant abiotic stress responses by regulation of </w:t>
      </w:r>
      <w:proofErr w:type="spellStart"/>
      <w:r w:rsidRPr="00866E71">
        <w:rPr>
          <w:rFonts w:ascii="Times New Roman" w:hAnsi="Times New Roman" w:cs="Times New Roman"/>
          <w:lang w:val="en-GB"/>
        </w:rPr>
        <w:t>cytokinin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and purine interconversion enzymes (2021-2023)</w:t>
      </w:r>
    </w:p>
    <w:p w:rsidR="00DD7FBF" w:rsidRPr="00866E71" w:rsidRDefault="00DD7FBF" w:rsidP="00866E71">
      <w:pPr>
        <w:pStyle w:val="Odstavecseseznamem"/>
        <w:numPr>
          <w:ilvl w:val="0"/>
          <w:numId w:val="18"/>
        </w:numPr>
        <w:spacing w:after="120"/>
        <w:jc w:val="both"/>
        <w:outlineLvl w:val="1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 xml:space="preserve">GACR - </w:t>
      </w:r>
      <w:r w:rsidRPr="00866E71">
        <w:rPr>
          <w:rFonts w:ascii="Times New Roman" w:hAnsi="Times New Roman" w:cs="Times New Roman"/>
          <w:lang w:val="en-GB"/>
        </w:rPr>
        <w:t>21-06553S - Targeting oncogenic kinases with small molecules (2021-2024)</w:t>
      </w:r>
    </w:p>
    <w:p w:rsidR="007733A1" w:rsidRPr="00866E71" w:rsidRDefault="007733A1" w:rsidP="00866E71">
      <w:pPr>
        <w:keepNext/>
        <w:spacing w:after="120"/>
        <w:jc w:val="both"/>
        <w:outlineLvl w:val="1"/>
        <w:rPr>
          <w:sz w:val="22"/>
          <w:szCs w:val="22"/>
          <w:lang w:val="en-GB"/>
        </w:rPr>
      </w:pPr>
    </w:p>
    <w:p w:rsidR="007733A1" w:rsidRPr="00866E71" w:rsidRDefault="007733A1" w:rsidP="00866E71">
      <w:pPr>
        <w:keepNext/>
        <w:spacing w:after="120"/>
        <w:jc w:val="both"/>
        <w:outlineLvl w:val="1"/>
        <w:rPr>
          <w:b/>
          <w:sz w:val="22"/>
          <w:szCs w:val="22"/>
          <w:lang w:val="en-GB"/>
        </w:rPr>
      </w:pPr>
      <w:r w:rsidRPr="00866E71">
        <w:rPr>
          <w:b/>
          <w:sz w:val="22"/>
          <w:szCs w:val="22"/>
          <w:lang w:val="en-GB"/>
        </w:rPr>
        <w:t>Reviewer for Scientific Journals</w:t>
      </w:r>
    </w:p>
    <w:p w:rsidR="007733A1" w:rsidRPr="00866E71" w:rsidRDefault="007733A1" w:rsidP="00866E71">
      <w:pPr>
        <w:keepNext/>
        <w:spacing w:after="120"/>
        <w:jc w:val="both"/>
        <w:outlineLvl w:val="1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Expert Opinion On Drug Discovery, Expert Opinion On Drug Metabolism, Future Medicinal Chemistry, Journal of Medicinal Chemistry, </w:t>
      </w:r>
      <w:proofErr w:type="spellStart"/>
      <w:r w:rsidRPr="00866E71">
        <w:rPr>
          <w:sz w:val="22"/>
          <w:szCs w:val="22"/>
          <w:lang w:val="en-GB"/>
        </w:rPr>
        <w:t>Heliyon</w:t>
      </w:r>
      <w:proofErr w:type="spellEnd"/>
      <w:r w:rsidRPr="00866E71">
        <w:rPr>
          <w:sz w:val="22"/>
          <w:szCs w:val="22"/>
          <w:lang w:val="en-GB"/>
        </w:rPr>
        <w:t xml:space="preserve">, </w:t>
      </w:r>
      <w:proofErr w:type="spellStart"/>
      <w:r w:rsidRPr="00866E71">
        <w:rPr>
          <w:sz w:val="22"/>
          <w:szCs w:val="22"/>
          <w:lang w:val="en-GB"/>
        </w:rPr>
        <w:t>ChemMedChem</w:t>
      </w:r>
      <w:proofErr w:type="spellEnd"/>
      <w:r w:rsidRPr="00866E71">
        <w:rPr>
          <w:sz w:val="22"/>
          <w:szCs w:val="22"/>
          <w:lang w:val="en-GB"/>
        </w:rPr>
        <w:t xml:space="preserve">, Molecular Cancer Therapeutics, Therapeutic Advances in Medical Oncology, Bioorganic Chemistry, Molecules, South African Journal of Botany, Bioorganic &amp; Medicinal Chemistry, Organic &amp; </w:t>
      </w:r>
      <w:proofErr w:type="spellStart"/>
      <w:r w:rsidRPr="00866E71">
        <w:rPr>
          <w:sz w:val="22"/>
          <w:szCs w:val="22"/>
          <w:lang w:val="en-GB"/>
        </w:rPr>
        <w:t>Biomolecular</w:t>
      </w:r>
      <w:proofErr w:type="spellEnd"/>
      <w:r w:rsidRPr="00866E71">
        <w:rPr>
          <w:sz w:val="22"/>
          <w:szCs w:val="22"/>
          <w:lang w:val="en-GB"/>
        </w:rPr>
        <w:t xml:space="preserve"> Chemistry, Letters in Drug Design and Discovery</w:t>
      </w:r>
      <w:r w:rsidR="00042138" w:rsidRPr="00866E71">
        <w:rPr>
          <w:sz w:val="22"/>
          <w:szCs w:val="22"/>
          <w:lang w:val="en-GB"/>
        </w:rPr>
        <w:t>, Steroids, European Journal of Medicinal Chemistry</w:t>
      </w:r>
      <w:r w:rsidR="00DA05A0" w:rsidRPr="00866E71">
        <w:rPr>
          <w:sz w:val="22"/>
          <w:szCs w:val="22"/>
          <w:lang w:val="en-GB"/>
        </w:rPr>
        <w:t>, Life Sciences, Frontiers in Molecular Biosciences</w:t>
      </w:r>
    </w:p>
    <w:p w:rsidR="005C0F0A" w:rsidRPr="00866E71" w:rsidRDefault="005C0F0A" w:rsidP="00866E71">
      <w:pPr>
        <w:keepNext/>
        <w:spacing w:after="120"/>
        <w:jc w:val="both"/>
        <w:outlineLvl w:val="1"/>
        <w:rPr>
          <w:sz w:val="22"/>
          <w:szCs w:val="22"/>
          <w:lang w:val="en-GB"/>
        </w:rPr>
      </w:pPr>
    </w:p>
    <w:p w:rsidR="00866E71" w:rsidRPr="00866E71" w:rsidRDefault="00871853" w:rsidP="00866E71">
      <w:pPr>
        <w:spacing w:after="120"/>
        <w:rPr>
          <w:b/>
          <w:sz w:val="22"/>
          <w:szCs w:val="22"/>
          <w:lang w:val="en-GB"/>
        </w:rPr>
      </w:pPr>
      <w:proofErr w:type="spellStart"/>
      <w:r w:rsidRPr="00866E71">
        <w:rPr>
          <w:b/>
          <w:sz w:val="22"/>
          <w:szCs w:val="22"/>
          <w:lang w:val="en-GB"/>
        </w:rPr>
        <w:t>WoS</w:t>
      </w:r>
      <w:proofErr w:type="spellEnd"/>
      <w:r w:rsidRPr="00866E71">
        <w:rPr>
          <w:b/>
          <w:sz w:val="22"/>
          <w:szCs w:val="22"/>
          <w:lang w:val="en-GB"/>
        </w:rPr>
        <w:t xml:space="preserve"> </w:t>
      </w:r>
      <w:proofErr w:type="spellStart"/>
      <w:r w:rsidRPr="00866E71">
        <w:rPr>
          <w:b/>
          <w:sz w:val="22"/>
          <w:szCs w:val="22"/>
          <w:lang w:val="en-GB"/>
        </w:rPr>
        <w:t>scientometric</w:t>
      </w:r>
      <w:proofErr w:type="spellEnd"/>
      <w:r w:rsidRPr="00866E71">
        <w:rPr>
          <w:b/>
          <w:sz w:val="22"/>
          <w:szCs w:val="22"/>
          <w:lang w:val="en-GB"/>
        </w:rPr>
        <w:t xml:space="preserve"> data </w:t>
      </w:r>
      <w:r w:rsidRPr="00866E71">
        <w:rPr>
          <w:sz w:val="22"/>
          <w:szCs w:val="22"/>
          <w:lang w:val="en-GB"/>
        </w:rPr>
        <w:t xml:space="preserve">(publications and citation count, </w:t>
      </w:r>
      <w:r w:rsidRPr="00866E71">
        <w:rPr>
          <w:i/>
          <w:sz w:val="22"/>
          <w:szCs w:val="22"/>
          <w:lang w:val="en-GB"/>
        </w:rPr>
        <w:t>h</w:t>
      </w:r>
      <w:r w:rsidRPr="00866E71">
        <w:rPr>
          <w:sz w:val="22"/>
          <w:szCs w:val="22"/>
          <w:lang w:val="en-GB"/>
        </w:rPr>
        <w:noBreakHyphen/>
        <w:t>index)</w:t>
      </w:r>
    </w:p>
    <w:p w:rsidR="00871853" w:rsidRPr="00866E71" w:rsidRDefault="00871853" w:rsidP="00866E71">
      <w:pPr>
        <w:spacing w:after="120"/>
        <w:rPr>
          <w:b/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Results found: </w:t>
      </w:r>
      <w:r w:rsidR="00C261FC" w:rsidRPr="00866E71">
        <w:rPr>
          <w:sz w:val="22"/>
          <w:szCs w:val="22"/>
          <w:lang w:val="en-GB"/>
        </w:rPr>
        <w:t>73</w:t>
      </w:r>
      <w:r w:rsidRPr="00866E71">
        <w:rPr>
          <w:sz w:val="22"/>
          <w:szCs w:val="22"/>
          <w:lang w:val="en-GB"/>
        </w:rPr>
        <w:t xml:space="preserve"> (</w:t>
      </w:r>
      <w:r w:rsidR="00712E3B" w:rsidRPr="00866E71">
        <w:rPr>
          <w:sz w:val="22"/>
          <w:szCs w:val="22"/>
          <w:lang w:val="en-GB"/>
        </w:rPr>
        <w:t>Author position – 2</w:t>
      </w:r>
      <w:r w:rsidR="00C261FC" w:rsidRPr="00866E71">
        <w:rPr>
          <w:sz w:val="22"/>
          <w:szCs w:val="22"/>
          <w:lang w:val="en-GB"/>
        </w:rPr>
        <w:t>7</w:t>
      </w:r>
      <w:r w:rsidR="00712E3B" w:rsidRPr="00866E71">
        <w:rPr>
          <w:sz w:val="22"/>
          <w:szCs w:val="22"/>
          <w:lang w:val="en-GB"/>
        </w:rPr>
        <w:t>% first, 17% corresponding</w:t>
      </w:r>
      <w:r w:rsidRPr="00866E71">
        <w:rPr>
          <w:sz w:val="22"/>
          <w:szCs w:val="22"/>
          <w:lang w:val="en-GB"/>
        </w:rPr>
        <w:t>)</w:t>
      </w:r>
    </w:p>
    <w:p w:rsidR="00866E71" w:rsidRPr="00866E71" w:rsidRDefault="00871853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Sum of the Times Cited: </w:t>
      </w:r>
      <w:r w:rsidR="00C261FC" w:rsidRPr="00866E71">
        <w:rPr>
          <w:sz w:val="22"/>
          <w:szCs w:val="22"/>
          <w:lang w:val="en-GB"/>
        </w:rPr>
        <w:t>924</w:t>
      </w:r>
    </w:p>
    <w:p w:rsidR="00871853" w:rsidRPr="00866E71" w:rsidRDefault="00871853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Sum of Times Cited without self-citations: </w:t>
      </w:r>
      <w:r w:rsidR="00C261FC" w:rsidRPr="00866E71">
        <w:rPr>
          <w:sz w:val="22"/>
          <w:szCs w:val="22"/>
          <w:lang w:val="en-GB"/>
        </w:rPr>
        <w:t>819</w:t>
      </w:r>
    </w:p>
    <w:p w:rsidR="00871853" w:rsidRPr="00866E71" w:rsidRDefault="00871853" w:rsidP="00866E71">
      <w:pPr>
        <w:spacing w:after="120"/>
        <w:jc w:val="both"/>
        <w:rPr>
          <w:sz w:val="22"/>
          <w:szCs w:val="22"/>
          <w:lang w:val="en-GB"/>
        </w:rPr>
      </w:pPr>
      <w:proofErr w:type="gramStart"/>
      <w:r w:rsidRPr="00866E71">
        <w:rPr>
          <w:i/>
          <w:sz w:val="22"/>
          <w:szCs w:val="22"/>
          <w:lang w:val="en-GB"/>
        </w:rPr>
        <w:t>h</w:t>
      </w:r>
      <w:r w:rsidRPr="00866E71">
        <w:rPr>
          <w:sz w:val="22"/>
          <w:szCs w:val="22"/>
          <w:lang w:val="en-GB"/>
        </w:rPr>
        <w:t>-index</w:t>
      </w:r>
      <w:proofErr w:type="gramEnd"/>
      <w:r w:rsidRPr="00866E71">
        <w:rPr>
          <w:sz w:val="22"/>
          <w:szCs w:val="22"/>
          <w:lang w:val="en-GB"/>
        </w:rPr>
        <w:t>: 1</w:t>
      </w:r>
      <w:r w:rsidR="00C261FC" w:rsidRPr="00866E71">
        <w:rPr>
          <w:sz w:val="22"/>
          <w:szCs w:val="22"/>
          <w:lang w:val="en-GB"/>
        </w:rPr>
        <w:t>9</w:t>
      </w:r>
    </w:p>
    <w:p w:rsidR="00E971D0" w:rsidRPr="00866E71" w:rsidRDefault="00E971D0" w:rsidP="00866E71">
      <w:pPr>
        <w:spacing w:after="120"/>
        <w:jc w:val="both"/>
        <w:rPr>
          <w:sz w:val="22"/>
          <w:szCs w:val="22"/>
          <w:lang w:val="en-GB"/>
        </w:rPr>
      </w:pPr>
    </w:p>
    <w:p w:rsidR="00DA05A0" w:rsidRPr="00866E71" w:rsidRDefault="00DA05A0" w:rsidP="00866E71">
      <w:pPr>
        <w:spacing w:after="120"/>
        <w:jc w:val="both"/>
        <w:rPr>
          <w:b/>
          <w:sz w:val="22"/>
          <w:szCs w:val="22"/>
          <w:lang w:val="en-GB"/>
        </w:rPr>
      </w:pPr>
      <w:r w:rsidRPr="00866E71">
        <w:rPr>
          <w:b/>
          <w:sz w:val="22"/>
          <w:szCs w:val="22"/>
          <w:lang w:val="en-GB"/>
        </w:rPr>
        <w:t>T</w:t>
      </w:r>
      <w:r w:rsidR="00866E71" w:rsidRPr="00866E71">
        <w:rPr>
          <w:b/>
          <w:sz w:val="22"/>
          <w:szCs w:val="22"/>
          <w:lang w:val="en-GB"/>
        </w:rPr>
        <w:t>he most cited</w:t>
      </w:r>
      <w:r w:rsidRPr="00866E71">
        <w:rPr>
          <w:b/>
          <w:sz w:val="22"/>
          <w:szCs w:val="22"/>
          <w:lang w:val="en-GB"/>
        </w:rPr>
        <w:t xml:space="preserve"> articles</w:t>
      </w:r>
    </w:p>
    <w:p w:rsidR="00DA05A0" w:rsidRPr="00866E71" w:rsidRDefault="00DA05A0" w:rsidP="00866E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lang w:val="en-GB"/>
        </w:rPr>
      </w:pPr>
      <w:proofErr w:type="spellStart"/>
      <w:r w:rsidRPr="00866E71">
        <w:rPr>
          <w:rFonts w:ascii="Times New Roman" w:hAnsi="Times New Roman" w:cs="Times New Roman"/>
          <w:b/>
          <w:lang w:val="en-GB"/>
        </w:rPr>
        <w:t>Jorda</w:t>
      </w:r>
      <w:proofErr w:type="spellEnd"/>
      <w:r w:rsidRPr="00866E71">
        <w:rPr>
          <w:rFonts w:ascii="Times New Roman" w:hAnsi="Times New Roman" w:cs="Times New Roman"/>
          <w:b/>
          <w:lang w:val="en-GB"/>
        </w:rPr>
        <w:t xml:space="preserve"> R</w:t>
      </w:r>
      <w:r w:rsidRPr="00866E7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6E71">
        <w:rPr>
          <w:rFonts w:ascii="Times New Roman" w:hAnsi="Times New Roman" w:cs="Times New Roman"/>
          <w:lang w:val="en-GB"/>
        </w:rPr>
        <w:t>Havlíček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L, </w:t>
      </w:r>
      <w:proofErr w:type="spellStart"/>
      <w:r w:rsidRPr="00866E71">
        <w:rPr>
          <w:rFonts w:ascii="Times New Roman" w:hAnsi="Times New Roman" w:cs="Times New Roman"/>
          <w:lang w:val="en-GB"/>
        </w:rPr>
        <w:t>McNae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IW, Walkinshaw MD, </w:t>
      </w:r>
      <w:proofErr w:type="spellStart"/>
      <w:r w:rsidRPr="00866E71">
        <w:rPr>
          <w:rFonts w:ascii="Times New Roman" w:hAnsi="Times New Roman" w:cs="Times New Roman"/>
          <w:lang w:val="en-GB"/>
        </w:rPr>
        <w:t>Voller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J, </w:t>
      </w:r>
      <w:proofErr w:type="spellStart"/>
      <w:r w:rsidRPr="00866E71">
        <w:rPr>
          <w:rFonts w:ascii="Times New Roman" w:hAnsi="Times New Roman" w:cs="Times New Roman"/>
          <w:lang w:val="en-GB"/>
        </w:rPr>
        <w:t>Šturc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A, </w:t>
      </w:r>
      <w:proofErr w:type="spellStart"/>
      <w:r w:rsidRPr="00866E71">
        <w:rPr>
          <w:rFonts w:ascii="Times New Roman" w:hAnsi="Times New Roman" w:cs="Times New Roman"/>
          <w:lang w:val="en-GB"/>
        </w:rPr>
        <w:t>Navrátilová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J, </w:t>
      </w:r>
      <w:proofErr w:type="spellStart"/>
      <w:r w:rsidRPr="00866E71">
        <w:rPr>
          <w:rFonts w:ascii="Times New Roman" w:hAnsi="Times New Roman" w:cs="Times New Roman"/>
          <w:lang w:val="en-GB"/>
        </w:rPr>
        <w:t>Kuzma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M, </w:t>
      </w:r>
      <w:proofErr w:type="spellStart"/>
      <w:r w:rsidRPr="00866E71">
        <w:rPr>
          <w:rFonts w:ascii="Times New Roman" w:hAnsi="Times New Roman" w:cs="Times New Roman"/>
          <w:lang w:val="en-GB"/>
        </w:rPr>
        <w:t>Mistrík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M, </w:t>
      </w:r>
      <w:proofErr w:type="spellStart"/>
      <w:r w:rsidRPr="00866E71">
        <w:rPr>
          <w:rFonts w:ascii="Times New Roman" w:hAnsi="Times New Roman" w:cs="Times New Roman"/>
          <w:lang w:val="en-GB"/>
        </w:rPr>
        <w:t>Bártek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J, </w:t>
      </w:r>
      <w:proofErr w:type="spellStart"/>
      <w:r w:rsidRPr="00866E71">
        <w:rPr>
          <w:rFonts w:ascii="Times New Roman" w:hAnsi="Times New Roman" w:cs="Times New Roman"/>
          <w:lang w:val="en-GB"/>
        </w:rPr>
        <w:t>Strnad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M, </w:t>
      </w:r>
      <w:proofErr w:type="spellStart"/>
      <w:r w:rsidRPr="00866E71">
        <w:rPr>
          <w:rFonts w:ascii="Times New Roman" w:hAnsi="Times New Roman" w:cs="Times New Roman"/>
          <w:lang w:val="en-GB"/>
        </w:rPr>
        <w:t>Kryštof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V. </w:t>
      </w:r>
      <w:proofErr w:type="spellStart"/>
      <w:r w:rsidRPr="00866E71">
        <w:rPr>
          <w:rFonts w:ascii="Times New Roman" w:hAnsi="Times New Roman" w:cs="Times New Roman"/>
          <w:lang w:val="en-GB"/>
        </w:rPr>
        <w:t>Pyrazolo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[4,3-d]pyrimidine </w:t>
      </w:r>
      <w:proofErr w:type="spellStart"/>
      <w:r w:rsidRPr="00866E71">
        <w:rPr>
          <w:rFonts w:ascii="Times New Roman" w:hAnsi="Times New Roman" w:cs="Times New Roman"/>
          <w:lang w:val="en-GB"/>
        </w:rPr>
        <w:t>bioisostere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of </w:t>
      </w:r>
      <w:proofErr w:type="spellStart"/>
      <w:r w:rsidRPr="00866E71">
        <w:rPr>
          <w:rFonts w:ascii="Times New Roman" w:hAnsi="Times New Roman" w:cs="Times New Roman"/>
          <w:lang w:val="en-GB"/>
        </w:rPr>
        <w:t>roscovitine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: evaluation of a novel selective inhibitor of cyclin-dependent kinases with </w:t>
      </w:r>
      <w:proofErr w:type="spellStart"/>
      <w:r w:rsidRPr="00866E71">
        <w:rPr>
          <w:rFonts w:ascii="Times New Roman" w:hAnsi="Times New Roman" w:cs="Times New Roman"/>
          <w:lang w:val="en-GB"/>
        </w:rPr>
        <w:t>antiproliferative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activity. J Med Chem. 2011 Apr 28</w:t>
      </w:r>
      <w:proofErr w:type="gramStart"/>
      <w:r w:rsidRPr="00866E71">
        <w:rPr>
          <w:rFonts w:ascii="Times New Roman" w:hAnsi="Times New Roman" w:cs="Times New Roman"/>
          <w:lang w:val="en-GB"/>
        </w:rPr>
        <w:t>;54</w:t>
      </w:r>
      <w:proofErr w:type="gramEnd"/>
      <w:r w:rsidRPr="00866E71">
        <w:rPr>
          <w:rFonts w:ascii="Times New Roman" w:hAnsi="Times New Roman" w:cs="Times New Roman"/>
          <w:lang w:val="en-GB"/>
        </w:rPr>
        <w:t>(8):2980-93</w:t>
      </w:r>
      <w:r w:rsidR="00866E71" w:rsidRPr="00866E71">
        <w:rPr>
          <w:rFonts w:ascii="Times New Roman" w:hAnsi="Times New Roman" w:cs="Times New Roman"/>
          <w:lang w:val="en-GB"/>
        </w:rPr>
        <w:t>.</w:t>
      </w:r>
      <w:r w:rsidRPr="00866E71">
        <w:rPr>
          <w:rFonts w:ascii="Times New Roman" w:hAnsi="Times New Roman" w:cs="Times New Roman"/>
          <w:lang w:val="en-GB"/>
        </w:rPr>
        <w:t xml:space="preserve"> </w:t>
      </w:r>
      <w:r w:rsidRPr="00866E71">
        <w:rPr>
          <w:rFonts w:ascii="Times New Roman" w:hAnsi="Times New Roman" w:cs="Times New Roman"/>
          <w:b/>
          <w:lang w:val="en-GB"/>
        </w:rPr>
        <w:t xml:space="preserve">(73 </w:t>
      </w:r>
      <w:r w:rsidR="00866E71" w:rsidRPr="00866E71">
        <w:rPr>
          <w:rFonts w:ascii="Times New Roman" w:hAnsi="Times New Roman" w:cs="Times New Roman"/>
          <w:b/>
          <w:lang w:val="en-GB"/>
        </w:rPr>
        <w:t>times cited</w:t>
      </w:r>
      <w:r w:rsidRPr="00866E71">
        <w:rPr>
          <w:rFonts w:ascii="Times New Roman" w:hAnsi="Times New Roman" w:cs="Times New Roman"/>
          <w:b/>
          <w:lang w:val="en-GB"/>
        </w:rPr>
        <w:t>)</w:t>
      </w:r>
    </w:p>
    <w:p w:rsidR="00866E71" w:rsidRPr="00866E71" w:rsidRDefault="00866E71" w:rsidP="00866E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866E71">
        <w:rPr>
          <w:rFonts w:ascii="Times New Roman" w:hAnsi="Times New Roman" w:cs="Times New Roman"/>
          <w:b/>
          <w:lang w:val="en-GB"/>
        </w:rPr>
        <w:t>Jorda</w:t>
      </w:r>
      <w:proofErr w:type="spellEnd"/>
      <w:r w:rsidRPr="00866E71">
        <w:rPr>
          <w:rFonts w:ascii="Times New Roman" w:hAnsi="Times New Roman" w:cs="Times New Roman"/>
          <w:b/>
          <w:lang w:val="en-GB"/>
        </w:rPr>
        <w:t xml:space="preserve"> R</w:t>
      </w:r>
      <w:r w:rsidRPr="00866E7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6E71">
        <w:rPr>
          <w:rFonts w:ascii="Times New Roman" w:hAnsi="Times New Roman" w:cs="Times New Roman"/>
          <w:lang w:val="en-GB"/>
        </w:rPr>
        <w:t>Paruch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K, </w:t>
      </w:r>
      <w:proofErr w:type="spellStart"/>
      <w:r w:rsidRPr="00866E71">
        <w:rPr>
          <w:rFonts w:ascii="Times New Roman" w:hAnsi="Times New Roman" w:cs="Times New Roman"/>
          <w:lang w:val="en-GB"/>
        </w:rPr>
        <w:t>Kryštof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V. Cyclin-dependent kinase inhibitors inspired by </w:t>
      </w:r>
      <w:proofErr w:type="spellStart"/>
      <w:r w:rsidRPr="00866E71">
        <w:rPr>
          <w:rFonts w:ascii="Times New Roman" w:hAnsi="Times New Roman" w:cs="Times New Roman"/>
          <w:lang w:val="en-GB"/>
        </w:rPr>
        <w:t>roscovitine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: Purine </w:t>
      </w:r>
      <w:proofErr w:type="spellStart"/>
      <w:r w:rsidRPr="00866E71">
        <w:rPr>
          <w:rFonts w:ascii="Times New Roman" w:hAnsi="Times New Roman" w:cs="Times New Roman"/>
          <w:lang w:val="en-GB"/>
        </w:rPr>
        <w:t>bioisosteres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866E71">
        <w:rPr>
          <w:rFonts w:ascii="Times New Roman" w:hAnsi="Times New Roman" w:cs="Times New Roman"/>
          <w:lang w:val="en-GB"/>
        </w:rPr>
        <w:t>Curr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Pharm Des. 2012</w:t>
      </w:r>
      <w:proofErr w:type="gramStart"/>
      <w:r w:rsidRPr="00866E71">
        <w:rPr>
          <w:rFonts w:ascii="Times New Roman" w:hAnsi="Times New Roman" w:cs="Times New Roman"/>
          <w:lang w:val="en-GB"/>
        </w:rPr>
        <w:t>;18</w:t>
      </w:r>
      <w:proofErr w:type="gramEnd"/>
      <w:r w:rsidRPr="00866E71">
        <w:rPr>
          <w:rFonts w:ascii="Times New Roman" w:hAnsi="Times New Roman" w:cs="Times New Roman"/>
          <w:lang w:val="en-GB"/>
        </w:rPr>
        <w:t xml:space="preserve">(20):2974-80. </w:t>
      </w:r>
      <w:r w:rsidRPr="00866E71">
        <w:rPr>
          <w:rFonts w:ascii="Times New Roman" w:hAnsi="Times New Roman" w:cs="Times New Roman"/>
          <w:b/>
          <w:lang w:val="en-GB"/>
        </w:rPr>
        <w:t>(</w:t>
      </w:r>
      <w:r w:rsidRPr="00866E71">
        <w:rPr>
          <w:rFonts w:ascii="Times New Roman" w:hAnsi="Times New Roman" w:cs="Times New Roman"/>
          <w:b/>
          <w:lang w:val="en-GB"/>
        </w:rPr>
        <w:t>55</w:t>
      </w:r>
      <w:r w:rsidRPr="00866E71">
        <w:rPr>
          <w:rFonts w:ascii="Times New Roman" w:hAnsi="Times New Roman" w:cs="Times New Roman"/>
          <w:b/>
          <w:lang w:val="en-GB"/>
        </w:rPr>
        <w:t xml:space="preserve"> times cited)</w:t>
      </w:r>
    </w:p>
    <w:p w:rsidR="00866E71" w:rsidRPr="00866E71" w:rsidRDefault="00866E71" w:rsidP="00866E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lang w:val="en-GB"/>
        </w:rPr>
      </w:pPr>
      <w:proofErr w:type="spellStart"/>
      <w:r w:rsidRPr="00866E71">
        <w:rPr>
          <w:rFonts w:ascii="Times New Roman" w:hAnsi="Times New Roman" w:cs="Times New Roman"/>
          <w:b/>
          <w:lang w:val="en-GB"/>
        </w:rPr>
        <w:t>Jorda</w:t>
      </w:r>
      <w:proofErr w:type="spellEnd"/>
      <w:r w:rsidRPr="00866E71">
        <w:rPr>
          <w:rFonts w:ascii="Times New Roman" w:hAnsi="Times New Roman" w:cs="Times New Roman"/>
          <w:b/>
          <w:lang w:val="en-GB"/>
        </w:rPr>
        <w:t xml:space="preserve"> R</w:t>
      </w:r>
      <w:r w:rsidRPr="00866E7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6E71">
        <w:rPr>
          <w:rFonts w:ascii="Times New Roman" w:hAnsi="Times New Roman" w:cs="Times New Roman"/>
          <w:lang w:val="en-GB"/>
        </w:rPr>
        <w:t>Hendrychová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D, </w:t>
      </w:r>
      <w:proofErr w:type="spellStart"/>
      <w:r w:rsidRPr="00866E71">
        <w:rPr>
          <w:rFonts w:ascii="Times New Roman" w:hAnsi="Times New Roman" w:cs="Times New Roman"/>
          <w:lang w:val="en-GB"/>
        </w:rPr>
        <w:t>Voller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J, </w:t>
      </w:r>
      <w:proofErr w:type="spellStart"/>
      <w:r w:rsidRPr="00866E71">
        <w:rPr>
          <w:rFonts w:ascii="Times New Roman" w:hAnsi="Times New Roman" w:cs="Times New Roman"/>
          <w:lang w:val="en-GB"/>
        </w:rPr>
        <w:t>Řezníčková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E, </w:t>
      </w:r>
      <w:proofErr w:type="spellStart"/>
      <w:r w:rsidRPr="00866E71">
        <w:rPr>
          <w:rFonts w:ascii="Times New Roman" w:hAnsi="Times New Roman" w:cs="Times New Roman"/>
          <w:lang w:val="en-GB"/>
        </w:rPr>
        <w:t>Gucký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T, </w:t>
      </w:r>
      <w:proofErr w:type="spellStart"/>
      <w:r w:rsidRPr="00866E71">
        <w:rPr>
          <w:rFonts w:ascii="Times New Roman" w:hAnsi="Times New Roman" w:cs="Times New Roman"/>
          <w:lang w:val="en-GB"/>
        </w:rPr>
        <w:t>Kryštof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V. How Selective Are Pharmacological Inhibitors of Cell-Cycle-Regulating Cyclin-Dependent Kinases? J Med Chem. 2018 Oct 25</w:t>
      </w:r>
      <w:proofErr w:type="gramStart"/>
      <w:r w:rsidRPr="00866E71">
        <w:rPr>
          <w:rFonts w:ascii="Times New Roman" w:hAnsi="Times New Roman" w:cs="Times New Roman"/>
          <w:lang w:val="en-GB"/>
        </w:rPr>
        <w:t>;61</w:t>
      </w:r>
      <w:proofErr w:type="gramEnd"/>
      <w:r w:rsidRPr="00866E71">
        <w:rPr>
          <w:rFonts w:ascii="Times New Roman" w:hAnsi="Times New Roman" w:cs="Times New Roman"/>
          <w:lang w:val="en-GB"/>
        </w:rPr>
        <w:t xml:space="preserve">(20):9105-9120. </w:t>
      </w:r>
      <w:r w:rsidRPr="00866E71">
        <w:rPr>
          <w:rFonts w:ascii="Times New Roman" w:hAnsi="Times New Roman" w:cs="Times New Roman"/>
          <w:b/>
          <w:lang w:val="en-GB"/>
        </w:rPr>
        <w:t>(5</w:t>
      </w:r>
      <w:r w:rsidRPr="00866E71">
        <w:rPr>
          <w:rFonts w:ascii="Times New Roman" w:hAnsi="Times New Roman" w:cs="Times New Roman"/>
          <w:b/>
          <w:lang w:val="en-GB"/>
        </w:rPr>
        <w:t>1</w:t>
      </w:r>
      <w:r w:rsidRPr="00866E71">
        <w:rPr>
          <w:rFonts w:ascii="Times New Roman" w:hAnsi="Times New Roman" w:cs="Times New Roman"/>
          <w:b/>
          <w:lang w:val="en-GB"/>
        </w:rPr>
        <w:t xml:space="preserve"> times cited)</w:t>
      </w:r>
    </w:p>
    <w:p w:rsidR="00866E71" w:rsidRPr="00866E71" w:rsidRDefault="00866E71" w:rsidP="00866E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lang w:val="en-GB"/>
        </w:rPr>
      </w:pPr>
      <w:proofErr w:type="spellStart"/>
      <w:r w:rsidRPr="00866E71">
        <w:rPr>
          <w:rFonts w:ascii="Times New Roman" w:hAnsi="Times New Roman" w:cs="Times New Roman"/>
          <w:lang w:val="en-GB"/>
        </w:rPr>
        <w:t>Gucký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T, </w:t>
      </w:r>
      <w:proofErr w:type="spellStart"/>
      <w:r w:rsidRPr="00866E71">
        <w:rPr>
          <w:rFonts w:ascii="Times New Roman" w:hAnsi="Times New Roman" w:cs="Times New Roman"/>
          <w:b/>
          <w:lang w:val="en-GB"/>
        </w:rPr>
        <w:t>Jorda</w:t>
      </w:r>
      <w:proofErr w:type="spellEnd"/>
      <w:r w:rsidRPr="00866E71">
        <w:rPr>
          <w:rFonts w:ascii="Times New Roman" w:hAnsi="Times New Roman" w:cs="Times New Roman"/>
          <w:b/>
          <w:lang w:val="en-GB"/>
        </w:rPr>
        <w:t xml:space="preserve"> R</w:t>
      </w:r>
      <w:r w:rsidRPr="00866E7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6E71">
        <w:rPr>
          <w:rFonts w:ascii="Times New Roman" w:hAnsi="Times New Roman" w:cs="Times New Roman"/>
          <w:lang w:val="en-GB"/>
        </w:rPr>
        <w:t>Zatloukal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M, </w:t>
      </w:r>
      <w:proofErr w:type="spellStart"/>
      <w:r w:rsidRPr="00866E71">
        <w:rPr>
          <w:rFonts w:ascii="Times New Roman" w:hAnsi="Times New Roman" w:cs="Times New Roman"/>
          <w:lang w:val="en-GB"/>
        </w:rPr>
        <w:t>Bazgier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V, </w:t>
      </w:r>
      <w:proofErr w:type="spellStart"/>
      <w:r w:rsidRPr="00866E71">
        <w:rPr>
          <w:rFonts w:ascii="Times New Roman" w:hAnsi="Times New Roman" w:cs="Times New Roman"/>
          <w:lang w:val="en-GB"/>
        </w:rPr>
        <w:t>Berka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K, </w:t>
      </w:r>
      <w:proofErr w:type="spellStart"/>
      <w:r w:rsidRPr="00866E71">
        <w:rPr>
          <w:rFonts w:ascii="Times New Roman" w:hAnsi="Times New Roman" w:cs="Times New Roman"/>
          <w:lang w:val="en-GB"/>
        </w:rPr>
        <w:t>Řezníčková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E, </w:t>
      </w:r>
      <w:proofErr w:type="spellStart"/>
      <w:r w:rsidRPr="00866E71">
        <w:rPr>
          <w:rFonts w:ascii="Times New Roman" w:hAnsi="Times New Roman" w:cs="Times New Roman"/>
          <w:lang w:val="en-GB"/>
        </w:rPr>
        <w:t>Béres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T,  </w:t>
      </w:r>
      <w:proofErr w:type="spellStart"/>
      <w:r w:rsidRPr="00866E71">
        <w:rPr>
          <w:rFonts w:ascii="Times New Roman" w:hAnsi="Times New Roman" w:cs="Times New Roman"/>
          <w:lang w:val="en-GB"/>
        </w:rPr>
        <w:t>Havlíček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L, </w:t>
      </w:r>
      <w:proofErr w:type="spellStart"/>
      <w:r w:rsidRPr="00866E71">
        <w:rPr>
          <w:rFonts w:ascii="Times New Roman" w:hAnsi="Times New Roman" w:cs="Times New Roman"/>
          <w:lang w:val="en-GB"/>
        </w:rPr>
        <w:t>Kryštof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V, </w:t>
      </w:r>
      <w:proofErr w:type="spellStart"/>
      <w:r w:rsidRPr="00866E71">
        <w:rPr>
          <w:rFonts w:ascii="Times New Roman" w:hAnsi="Times New Roman" w:cs="Times New Roman"/>
          <w:lang w:val="en-GB"/>
        </w:rPr>
        <w:t>Strnad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M. A novel series of highly potent 2</w:t>
      </w:r>
      <w:proofErr w:type="gramStart"/>
      <w:r w:rsidRPr="00866E71">
        <w:rPr>
          <w:rFonts w:ascii="Times New Roman" w:hAnsi="Times New Roman" w:cs="Times New Roman"/>
          <w:lang w:val="en-GB"/>
        </w:rPr>
        <w:t>,6,9</w:t>
      </w:r>
      <w:proofErr w:type="gramEnd"/>
      <w:r w:rsidRPr="00866E71">
        <w:rPr>
          <w:rFonts w:ascii="Times New Roman" w:hAnsi="Times New Roman" w:cs="Times New Roman"/>
          <w:lang w:val="en-GB"/>
        </w:rPr>
        <w:t>-trisubstituted purines as cyclin-dependent kinase inhibitors. J Med Chem. 2013 Aug 8</w:t>
      </w:r>
      <w:proofErr w:type="gramStart"/>
      <w:r w:rsidRPr="00866E71">
        <w:rPr>
          <w:rFonts w:ascii="Times New Roman" w:hAnsi="Times New Roman" w:cs="Times New Roman"/>
          <w:lang w:val="en-GB"/>
        </w:rPr>
        <w:t>;56</w:t>
      </w:r>
      <w:proofErr w:type="gramEnd"/>
      <w:r w:rsidRPr="00866E71">
        <w:rPr>
          <w:rFonts w:ascii="Times New Roman" w:hAnsi="Times New Roman" w:cs="Times New Roman"/>
          <w:lang w:val="en-GB"/>
        </w:rPr>
        <w:t xml:space="preserve">(15):6234-47. </w:t>
      </w:r>
      <w:r w:rsidRPr="00866E71">
        <w:rPr>
          <w:rFonts w:ascii="Times New Roman" w:hAnsi="Times New Roman" w:cs="Times New Roman"/>
          <w:b/>
          <w:lang w:val="en-GB"/>
        </w:rPr>
        <w:t>(</w:t>
      </w:r>
      <w:r w:rsidRPr="00866E71">
        <w:rPr>
          <w:rFonts w:ascii="Times New Roman" w:hAnsi="Times New Roman" w:cs="Times New Roman"/>
          <w:b/>
          <w:lang w:val="en-GB"/>
        </w:rPr>
        <w:t>43</w:t>
      </w:r>
      <w:r w:rsidRPr="00866E71">
        <w:rPr>
          <w:rFonts w:ascii="Times New Roman" w:hAnsi="Times New Roman" w:cs="Times New Roman"/>
          <w:b/>
          <w:lang w:val="en-GB"/>
        </w:rPr>
        <w:t xml:space="preserve"> times cited)</w:t>
      </w:r>
    </w:p>
    <w:p w:rsidR="00866E71" w:rsidRPr="00866E71" w:rsidRDefault="00866E71" w:rsidP="00866E71">
      <w:pPr>
        <w:pStyle w:val="Odstavecseseznamem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lang w:val="en-GB"/>
        </w:rPr>
      </w:pPr>
      <w:r w:rsidRPr="00866E71">
        <w:rPr>
          <w:rFonts w:ascii="Times New Roman" w:hAnsi="Times New Roman" w:cs="Times New Roman"/>
          <w:lang w:val="en-GB"/>
        </w:rPr>
        <w:t>Abo-</w:t>
      </w:r>
      <w:proofErr w:type="spellStart"/>
      <w:r w:rsidRPr="00866E71">
        <w:rPr>
          <w:rFonts w:ascii="Times New Roman" w:hAnsi="Times New Roman" w:cs="Times New Roman"/>
          <w:lang w:val="en-GB"/>
        </w:rPr>
        <w:t>Ashour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MF, </w:t>
      </w:r>
      <w:proofErr w:type="spellStart"/>
      <w:r w:rsidRPr="00866E71">
        <w:rPr>
          <w:rFonts w:ascii="Times New Roman" w:hAnsi="Times New Roman" w:cs="Times New Roman"/>
          <w:lang w:val="en-GB"/>
        </w:rPr>
        <w:t>Eldehna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WM, </w:t>
      </w:r>
      <w:proofErr w:type="spellStart"/>
      <w:r w:rsidRPr="00866E71">
        <w:rPr>
          <w:rFonts w:ascii="Times New Roman" w:hAnsi="Times New Roman" w:cs="Times New Roman"/>
          <w:lang w:val="en-GB"/>
        </w:rPr>
        <w:t>Nocentini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A, </w:t>
      </w:r>
      <w:proofErr w:type="spellStart"/>
      <w:r w:rsidRPr="00866E71">
        <w:rPr>
          <w:rFonts w:ascii="Times New Roman" w:hAnsi="Times New Roman" w:cs="Times New Roman"/>
          <w:lang w:val="en-GB"/>
        </w:rPr>
        <w:t>Bonardi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A, Bua S, Ibrahim HS, </w:t>
      </w:r>
      <w:proofErr w:type="spellStart"/>
      <w:r w:rsidRPr="00866E71">
        <w:rPr>
          <w:rFonts w:ascii="Times New Roman" w:hAnsi="Times New Roman" w:cs="Times New Roman"/>
          <w:lang w:val="en-GB"/>
        </w:rPr>
        <w:t>Elaasser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MM, </w:t>
      </w:r>
      <w:proofErr w:type="spellStart"/>
      <w:r w:rsidRPr="00866E71">
        <w:rPr>
          <w:rFonts w:ascii="Times New Roman" w:hAnsi="Times New Roman" w:cs="Times New Roman"/>
          <w:lang w:val="en-GB"/>
        </w:rPr>
        <w:t>Kryštof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V, </w:t>
      </w:r>
      <w:proofErr w:type="spellStart"/>
      <w:r w:rsidRPr="00866E71">
        <w:rPr>
          <w:rFonts w:ascii="Times New Roman" w:hAnsi="Times New Roman" w:cs="Times New Roman"/>
          <w:b/>
          <w:lang w:val="en-GB"/>
        </w:rPr>
        <w:t>Jorda</w:t>
      </w:r>
      <w:proofErr w:type="spellEnd"/>
      <w:r w:rsidRPr="00866E71">
        <w:rPr>
          <w:rFonts w:ascii="Times New Roman" w:hAnsi="Times New Roman" w:cs="Times New Roman"/>
          <w:b/>
          <w:lang w:val="en-GB"/>
        </w:rPr>
        <w:t xml:space="preserve"> R</w:t>
      </w:r>
      <w:r w:rsidRPr="00866E71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866E71">
        <w:rPr>
          <w:rFonts w:ascii="Times New Roman" w:hAnsi="Times New Roman" w:cs="Times New Roman"/>
          <w:lang w:val="en-GB"/>
        </w:rPr>
        <w:t>Gratteri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P, </w:t>
      </w:r>
      <w:proofErr w:type="spellStart"/>
      <w:r w:rsidRPr="00866E71">
        <w:rPr>
          <w:rFonts w:ascii="Times New Roman" w:hAnsi="Times New Roman" w:cs="Times New Roman"/>
          <w:lang w:val="en-GB"/>
        </w:rPr>
        <w:t>Abou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-Seri SM, </w:t>
      </w:r>
      <w:proofErr w:type="spellStart"/>
      <w:r w:rsidRPr="00866E71">
        <w:rPr>
          <w:rFonts w:ascii="Times New Roman" w:hAnsi="Times New Roman" w:cs="Times New Roman"/>
          <w:lang w:val="en-GB"/>
        </w:rPr>
        <w:t>Supuran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CT. 3-Hydrazinoisatin-based </w:t>
      </w:r>
      <w:proofErr w:type="spellStart"/>
      <w:r w:rsidRPr="00866E71">
        <w:rPr>
          <w:rFonts w:ascii="Times New Roman" w:hAnsi="Times New Roman" w:cs="Times New Roman"/>
          <w:lang w:val="en-GB"/>
        </w:rPr>
        <w:t>benzenesulfonamides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as novel carbonic anhydrase inhibitors endowed with anticancer activity: Synthesis, in vitro biological evaluation and in </w:t>
      </w:r>
      <w:proofErr w:type="spellStart"/>
      <w:r w:rsidRPr="00866E71">
        <w:rPr>
          <w:rFonts w:ascii="Times New Roman" w:hAnsi="Times New Roman" w:cs="Times New Roman"/>
          <w:lang w:val="en-GB"/>
        </w:rPr>
        <w:t>silico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insights. </w:t>
      </w:r>
      <w:proofErr w:type="spellStart"/>
      <w:r w:rsidRPr="00866E71">
        <w:rPr>
          <w:rFonts w:ascii="Times New Roman" w:hAnsi="Times New Roman" w:cs="Times New Roman"/>
          <w:lang w:val="en-GB"/>
        </w:rPr>
        <w:t>Eur</w:t>
      </w:r>
      <w:proofErr w:type="spellEnd"/>
      <w:r w:rsidRPr="00866E71">
        <w:rPr>
          <w:rFonts w:ascii="Times New Roman" w:hAnsi="Times New Roman" w:cs="Times New Roman"/>
          <w:lang w:val="en-GB"/>
        </w:rPr>
        <w:t xml:space="preserve"> J Med Chem. 2019 Dec 15</w:t>
      </w:r>
      <w:proofErr w:type="gramStart"/>
      <w:r w:rsidRPr="00866E71">
        <w:rPr>
          <w:rFonts w:ascii="Times New Roman" w:hAnsi="Times New Roman" w:cs="Times New Roman"/>
          <w:lang w:val="en-GB"/>
        </w:rPr>
        <w:t>;184:111768</w:t>
      </w:r>
      <w:proofErr w:type="gramEnd"/>
      <w:r w:rsidRPr="00866E71">
        <w:rPr>
          <w:rFonts w:ascii="Times New Roman" w:hAnsi="Times New Roman" w:cs="Times New Roman"/>
          <w:lang w:val="en-GB"/>
        </w:rPr>
        <w:t xml:space="preserve">. </w:t>
      </w:r>
      <w:r w:rsidRPr="00866E71">
        <w:rPr>
          <w:rFonts w:ascii="Times New Roman" w:hAnsi="Times New Roman" w:cs="Times New Roman"/>
          <w:b/>
          <w:lang w:val="en-GB"/>
        </w:rPr>
        <w:t>(4</w:t>
      </w:r>
      <w:r w:rsidRPr="00866E71">
        <w:rPr>
          <w:rFonts w:ascii="Times New Roman" w:hAnsi="Times New Roman" w:cs="Times New Roman"/>
          <w:b/>
          <w:lang w:val="en-GB"/>
        </w:rPr>
        <w:t>1</w:t>
      </w:r>
      <w:r w:rsidRPr="00866E71">
        <w:rPr>
          <w:rFonts w:ascii="Times New Roman" w:hAnsi="Times New Roman" w:cs="Times New Roman"/>
          <w:b/>
          <w:lang w:val="en-GB"/>
        </w:rPr>
        <w:t xml:space="preserve"> times cited)</w:t>
      </w:r>
    </w:p>
    <w:p w:rsidR="00DA05A0" w:rsidRPr="00866E71" w:rsidRDefault="00866E71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 </w:t>
      </w:r>
    </w:p>
    <w:p w:rsidR="00C261FC" w:rsidRPr="00866E71" w:rsidRDefault="00C261FC" w:rsidP="00866E71">
      <w:pPr>
        <w:spacing w:after="120"/>
        <w:jc w:val="both"/>
        <w:rPr>
          <w:b/>
          <w:sz w:val="22"/>
          <w:szCs w:val="22"/>
          <w:lang w:val="en-GB"/>
        </w:rPr>
      </w:pPr>
      <w:r w:rsidRPr="00866E71">
        <w:rPr>
          <w:b/>
          <w:sz w:val="22"/>
          <w:szCs w:val="22"/>
          <w:lang w:val="en-GB"/>
        </w:rPr>
        <w:t>Teaching:</w:t>
      </w:r>
    </w:p>
    <w:p w:rsidR="00C261FC" w:rsidRPr="00866E71" w:rsidRDefault="00C261FC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KEB/EXBCV - Practices in Experimental Biology</w:t>
      </w:r>
    </w:p>
    <w:p w:rsidR="00C261FC" w:rsidRPr="00866E71" w:rsidRDefault="00C261FC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KEB/IMMM - Interaction of Macromolecules with Ligands</w:t>
      </w:r>
    </w:p>
    <w:p w:rsidR="00C261FC" w:rsidRPr="00866E71" w:rsidRDefault="00042138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KEB</w:t>
      </w:r>
      <w:r w:rsidR="00C261FC" w:rsidRPr="00866E71">
        <w:rPr>
          <w:sz w:val="22"/>
          <w:szCs w:val="22"/>
          <w:lang w:val="en-GB"/>
        </w:rPr>
        <w:t>/EXBPR - Experimental Biology</w:t>
      </w:r>
    </w:p>
    <w:p w:rsidR="007733A1" w:rsidRPr="00866E71" w:rsidRDefault="00C261FC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 xml:space="preserve">LRR/IZVB - Protein databases and working with </w:t>
      </w:r>
      <w:proofErr w:type="spellStart"/>
      <w:r w:rsidRPr="00866E71">
        <w:rPr>
          <w:sz w:val="22"/>
          <w:szCs w:val="22"/>
          <w:lang w:val="en-GB"/>
        </w:rPr>
        <w:t>Pymol</w:t>
      </w:r>
      <w:proofErr w:type="spellEnd"/>
      <w:r w:rsidRPr="00866E71">
        <w:rPr>
          <w:sz w:val="22"/>
          <w:szCs w:val="22"/>
          <w:lang w:val="en-GB"/>
        </w:rPr>
        <w:t xml:space="preserve"> (1 lecture)</w:t>
      </w:r>
    </w:p>
    <w:p w:rsidR="00BA08B4" w:rsidRPr="00866E71" w:rsidRDefault="007733A1" w:rsidP="00866E71">
      <w:pPr>
        <w:spacing w:after="120"/>
        <w:jc w:val="both"/>
        <w:rPr>
          <w:sz w:val="22"/>
          <w:szCs w:val="22"/>
          <w:lang w:val="en-GB"/>
        </w:rPr>
      </w:pPr>
      <w:r w:rsidRPr="00866E71">
        <w:rPr>
          <w:sz w:val="22"/>
          <w:szCs w:val="22"/>
          <w:lang w:val="en-GB"/>
        </w:rPr>
        <w:t>12 graduated students, 1 studying</w:t>
      </w:r>
    </w:p>
    <w:sectPr w:rsidR="00BA08B4" w:rsidRPr="00866E71" w:rsidSect="00CD65BB">
      <w:footerReference w:type="even" r:id="rId8"/>
      <w:footerReference w:type="default" r:id="rId9"/>
      <w:pgSz w:w="11906" w:h="16838"/>
      <w:pgMar w:top="426" w:right="720" w:bottom="720" w:left="720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F7" w:rsidRDefault="002436F7">
      <w:r>
        <w:separator/>
      </w:r>
    </w:p>
  </w:endnote>
  <w:endnote w:type="continuationSeparator" w:id="0">
    <w:p w:rsidR="002436F7" w:rsidRDefault="0024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B6" w:rsidRDefault="00930DB6" w:rsidP="008819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30DB6" w:rsidRDefault="00930DB6" w:rsidP="008819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B6" w:rsidRDefault="00930DB6" w:rsidP="008819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6E71">
      <w:rPr>
        <w:rStyle w:val="slostrnky"/>
        <w:noProof/>
      </w:rPr>
      <w:t>- 2 -</w:t>
    </w:r>
    <w:r>
      <w:rPr>
        <w:rStyle w:val="slostrnky"/>
      </w:rPr>
      <w:fldChar w:fldCharType="end"/>
    </w:r>
  </w:p>
  <w:p w:rsidR="00930DB6" w:rsidRDefault="00930DB6" w:rsidP="008819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F7" w:rsidRDefault="002436F7">
      <w:r>
        <w:separator/>
      </w:r>
    </w:p>
  </w:footnote>
  <w:footnote w:type="continuationSeparator" w:id="0">
    <w:p w:rsidR="002436F7" w:rsidRDefault="0024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42E"/>
    <w:multiLevelType w:val="hybridMultilevel"/>
    <w:tmpl w:val="7EDE81CC"/>
    <w:lvl w:ilvl="0" w:tplc="EBACB3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A1C4E"/>
    <w:multiLevelType w:val="hybridMultilevel"/>
    <w:tmpl w:val="17E2B4C2"/>
    <w:lvl w:ilvl="0" w:tplc="EBACB3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073EB"/>
    <w:multiLevelType w:val="hybridMultilevel"/>
    <w:tmpl w:val="88DCF4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DD7413"/>
    <w:multiLevelType w:val="hybridMultilevel"/>
    <w:tmpl w:val="98D46D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B258D7"/>
    <w:multiLevelType w:val="hybridMultilevel"/>
    <w:tmpl w:val="14DED27E"/>
    <w:lvl w:ilvl="0" w:tplc="F4180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E4542"/>
    <w:multiLevelType w:val="hybridMultilevel"/>
    <w:tmpl w:val="CA1E6A2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4F1551"/>
    <w:multiLevelType w:val="hybridMultilevel"/>
    <w:tmpl w:val="0A8CD7B4"/>
    <w:lvl w:ilvl="0" w:tplc="F4180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17249F"/>
    <w:multiLevelType w:val="hybridMultilevel"/>
    <w:tmpl w:val="8B9AF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1F5281"/>
    <w:multiLevelType w:val="hybridMultilevel"/>
    <w:tmpl w:val="AD1A59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506B66"/>
    <w:multiLevelType w:val="hybridMultilevel"/>
    <w:tmpl w:val="1B144DE0"/>
    <w:lvl w:ilvl="0" w:tplc="EBACB3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74584"/>
    <w:multiLevelType w:val="multilevel"/>
    <w:tmpl w:val="1D886B80"/>
    <w:lvl w:ilvl="0">
      <w:start w:val="20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1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8278AD"/>
    <w:multiLevelType w:val="hybridMultilevel"/>
    <w:tmpl w:val="8B9AFC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8000DF"/>
    <w:multiLevelType w:val="multilevel"/>
    <w:tmpl w:val="0F2C90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EF5D99"/>
    <w:multiLevelType w:val="hybridMultilevel"/>
    <w:tmpl w:val="24680B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931442"/>
    <w:multiLevelType w:val="hybridMultilevel"/>
    <w:tmpl w:val="AFF024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3C4B02"/>
    <w:multiLevelType w:val="hybridMultilevel"/>
    <w:tmpl w:val="84483F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5B285F"/>
    <w:multiLevelType w:val="hybridMultilevel"/>
    <w:tmpl w:val="FBE2BA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C649C2"/>
    <w:multiLevelType w:val="hybridMultilevel"/>
    <w:tmpl w:val="A05C7542"/>
    <w:lvl w:ilvl="0" w:tplc="F8240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6"/>
  </w:num>
  <w:num w:numId="5">
    <w:abstractNumId w:val="4"/>
  </w:num>
  <w:num w:numId="6">
    <w:abstractNumId w:val="8"/>
  </w:num>
  <w:num w:numId="7">
    <w:abstractNumId w:val="15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17"/>
  </w:num>
  <w:num w:numId="13">
    <w:abstractNumId w:val="7"/>
  </w:num>
  <w:num w:numId="14">
    <w:abstractNumId w:val="6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D0"/>
    <w:rsid w:val="0000071A"/>
    <w:rsid w:val="00004D87"/>
    <w:rsid w:val="00007F5A"/>
    <w:rsid w:val="00024B08"/>
    <w:rsid w:val="00032AE0"/>
    <w:rsid w:val="00042138"/>
    <w:rsid w:val="00055C11"/>
    <w:rsid w:val="000917D4"/>
    <w:rsid w:val="000A5552"/>
    <w:rsid w:val="000F449F"/>
    <w:rsid w:val="00165051"/>
    <w:rsid w:val="0018677B"/>
    <w:rsid w:val="001E338E"/>
    <w:rsid w:val="00210C69"/>
    <w:rsid w:val="002436F7"/>
    <w:rsid w:val="002B0991"/>
    <w:rsid w:val="002E3919"/>
    <w:rsid w:val="004224BE"/>
    <w:rsid w:val="00476F64"/>
    <w:rsid w:val="0049271D"/>
    <w:rsid w:val="00577F02"/>
    <w:rsid w:val="00595734"/>
    <w:rsid w:val="005C0F0A"/>
    <w:rsid w:val="005D7A0F"/>
    <w:rsid w:val="005F2422"/>
    <w:rsid w:val="00657F4B"/>
    <w:rsid w:val="00665719"/>
    <w:rsid w:val="006B2E4B"/>
    <w:rsid w:val="006B7A3B"/>
    <w:rsid w:val="00712E3B"/>
    <w:rsid w:val="00716A55"/>
    <w:rsid w:val="007733A1"/>
    <w:rsid w:val="0077718C"/>
    <w:rsid w:val="00786D22"/>
    <w:rsid w:val="00851B6E"/>
    <w:rsid w:val="00866E71"/>
    <w:rsid w:val="00871853"/>
    <w:rsid w:val="0088191E"/>
    <w:rsid w:val="008E24FE"/>
    <w:rsid w:val="00925EA9"/>
    <w:rsid w:val="00930DB6"/>
    <w:rsid w:val="0098154E"/>
    <w:rsid w:val="009845A1"/>
    <w:rsid w:val="009A71BE"/>
    <w:rsid w:val="009C6B5A"/>
    <w:rsid w:val="009D5587"/>
    <w:rsid w:val="009E153B"/>
    <w:rsid w:val="00A469BB"/>
    <w:rsid w:val="00B125CB"/>
    <w:rsid w:val="00BA08B4"/>
    <w:rsid w:val="00BB23B5"/>
    <w:rsid w:val="00BB3DBD"/>
    <w:rsid w:val="00BF1AD3"/>
    <w:rsid w:val="00C0217B"/>
    <w:rsid w:val="00C261FC"/>
    <w:rsid w:val="00C368D8"/>
    <w:rsid w:val="00CD10AE"/>
    <w:rsid w:val="00CD65BB"/>
    <w:rsid w:val="00CE76F1"/>
    <w:rsid w:val="00CF6A7F"/>
    <w:rsid w:val="00D70FE5"/>
    <w:rsid w:val="00DA05A0"/>
    <w:rsid w:val="00DA76DD"/>
    <w:rsid w:val="00DD2197"/>
    <w:rsid w:val="00DD7FBF"/>
    <w:rsid w:val="00DE5547"/>
    <w:rsid w:val="00E125CA"/>
    <w:rsid w:val="00E23703"/>
    <w:rsid w:val="00E971D0"/>
    <w:rsid w:val="00ED2341"/>
    <w:rsid w:val="00ED40DD"/>
    <w:rsid w:val="00EF64B9"/>
    <w:rsid w:val="00F070B1"/>
    <w:rsid w:val="00F27F7A"/>
    <w:rsid w:val="00F571B5"/>
    <w:rsid w:val="00F90323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D8E2F"/>
  <w15:chartTrackingRefBased/>
  <w15:docId w15:val="{2FB1C3FF-C4F0-4222-A082-AB07BA5B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1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A5552"/>
    <w:rPr>
      <w:color w:val="0000FF"/>
      <w:u w:val="single"/>
    </w:rPr>
  </w:style>
  <w:style w:type="paragraph" w:styleId="Zkladntextodsazen">
    <w:name w:val="Body Text Indent"/>
    <w:basedOn w:val="Normln"/>
    <w:rsid w:val="00F90323"/>
    <w:pPr>
      <w:spacing w:line="360" w:lineRule="auto"/>
      <w:ind w:firstLine="708"/>
      <w:jc w:val="both"/>
    </w:pPr>
    <w:rPr>
      <w:rFonts w:ascii="Arial" w:hAnsi="Arial"/>
      <w:szCs w:val="20"/>
      <w:lang w:val="en-GB" w:eastAsia="sk-SK"/>
    </w:rPr>
  </w:style>
  <w:style w:type="paragraph" w:styleId="Zpat">
    <w:name w:val="footer"/>
    <w:basedOn w:val="Normln"/>
    <w:rsid w:val="008819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191E"/>
  </w:style>
  <w:style w:type="paragraph" w:styleId="Odstavecseseznamem">
    <w:name w:val="List Paragraph"/>
    <w:basedOn w:val="Normln"/>
    <w:uiPriority w:val="34"/>
    <w:qFormat/>
    <w:rsid w:val="00A469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40828">
                          <w:marLeft w:val="0"/>
                          <w:marRight w:val="32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3" w:color="D9D9D9"/>
                            <w:right w:val="single" w:sz="4" w:space="5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Applicant: Mgr</vt:lpstr>
    </vt:vector>
  </TitlesOfParts>
  <Company>PrF UP Olomouc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 Mgr</dc:title>
  <dc:subject/>
  <dc:creator>jorda</dc:creator>
  <cp:keywords/>
  <dc:description/>
  <cp:lastModifiedBy>Mgr. Radek Jorda, Ph.D.</cp:lastModifiedBy>
  <cp:revision>21</cp:revision>
  <dcterms:created xsi:type="dcterms:W3CDTF">2020-04-04T08:09:00Z</dcterms:created>
  <dcterms:modified xsi:type="dcterms:W3CDTF">2023-06-15T10:36:00Z</dcterms:modified>
</cp:coreProperties>
</file>